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CellSpacing w:w="0" w:type="dxa"/>
        <w:tblCellMar>
          <w:left w:w="0" w:type="dxa"/>
          <w:right w:w="0" w:type="dxa"/>
        </w:tblCellMar>
        <w:tblLook w:val="04A0" w:firstRow="1" w:lastRow="0" w:firstColumn="1" w:lastColumn="0" w:noHBand="0" w:noVBand="1"/>
      </w:tblPr>
      <w:tblGrid>
        <w:gridCol w:w="4866"/>
      </w:tblGrid>
      <w:tr w:rsidR="00052E14" w:rsidRPr="000873A2" w14:paraId="686A6BDB" w14:textId="77777777" w:rsidTr="00456AD0">
        <w:trPr>
          <w:tblCellSpacing w:w="0" w:type="dxa"/>
          <w:jc w:val="right"/>
        </w:trPr>
        <w:tc>
          <w:tcPr>
            <w:tcW w:w="4866" w:type="dxa"/>
            <w:vAlign w:val="center"/>
            <w:hideMark/>
          </w:tcPr>
          <w:p w14:paraId="5E8B1C35" w14:textId="77777777" w:rsidR="00052E14" w:rsidRPr="000873A2" w:rsidRDefault="00052E14" w:rsidP="00456AD0">
            <w:pPr>
              <w:rPr>
                <w:rFonts w:ascii="Tahoma" w:hAnsi="Tahoma" w:cs="Tahoma"/>
                <w:sz w:val="16"/>
                <w:szCs w:val="16"/>
                <w:lang w:val="sl-SI"/>
              </w:rPr>
            </w:pPr>
            <w:r w:rsidRPr="000873A2">
              <w:rPr>
                <w:rFonts w:ascii="Tahoma" w:eastAsia="Calibri" w:hAnsi="Tahoma" w:cs="Tahoma"/>
                <w:noProof/>
                <w:sz w:val="16"/>
                <w:szCs w:val="16"/>
                <w:lang w:val="sl-SI" w:eastAsia="sl-SI"/>
              </w:rPr>
              <w:drawing>
                <wp:inline distT="0" distB="0" distL="0" distR="0" wp14:anchorId="79FF1B09" wp14:editId="4ABD1152">
                  <wp:extent cx="2635885" cy="275590"/>
                  <wp:effectExtent l="0" t="0" r="0" b="0"/>
                  <wp:docPr id="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5885" cy="275590"/>
                          </a:xfrm>
                          <a:prstGeom prst="rect">
                            <a:avLst/>
                          </a:prstGeom>
                          <a:noFill/>
                          <a:ln>
                            <a:noFill/>
                          </a:ln>
                        </pic:spPr>
                      </pic:pic>
                    </a:graphicData>
                  </a:graphic>
                </wp:inline>
              </w:drawing>
            </w:r>
            <w:r w:rsidRPr="000873A2">
              <w:rPr>
                <w:rFonts w:ascii="Tahoma" w:hAnsi="Tahoma" w:cs="Tahoma"/>
                <w:sz w:val="16"/>
                <w:szCs w:val="16"/>
                <w:lang w:val="sl-SI"/>
              </w:rPr>
              <w:t> </w:t>
            </w:r>
          </w:p>
          <w:p w14:paraId="19C61478" w14:textId="77777777" w:rsidR="00052E14" w:rsidRPr="000873A2" w:rsidRDefault="00052E14" w:rsidP="00456AD0">
            <w:pPr>
              <w:rPr>
                <w:rFonts w:ascii="Tahoma" w:hAnsi="Tahoma" w:cs="Tahoma"/>
                <w:color w:val="000000"/>
                <w:sz w:val="16"/>
                <w:szCs w:val="16"/>
                <w:lang w:val="sl-SI"/>
              </w:rPr>
            </w:pPr>
            <w:r w:rsidRPr="000873A2">
              <w:rPr>
                <w:rFonts w:ascii="Tahoma" w:hAnsi="Tahoma" w:cs="Tahoma"/>
                <w:color w:val="000000"/>
                <w:sz w:val="16"/>
                <w:szCs w:val="16"/>
                <w:lang w:val="sl-SI"/>
              </w:rPr>
              <w:t>Verovškova ulica 62, p.p. 2374, SI-1000 Ljubljana</w:t>
            </w:r>
          </w:p>
          <w:p w14:paraId="5F0BF2B1" w14:textId="77777777" w:rsidR="00052E14" w:rsidRPr="000873A2" w:rsidRDefault="00052E14" w:rsidP="00052E14">
            <w:pPr>
              <w:rPr>
                <w:rFonts w:ascii="Tahoma" w:eastAsia="Calibri" w:hAnsi="Tahoma" w:cs="Tahoma"/>
                <w:color w:val="000000"/>
                <w:sz w:val="16"/>
                <w:szCs w:val="16"/>
                <w:lang w:val="sl-SI"/>
              </w:rPr>
            </w:pPr>
            <w:r w:rsidRPr="000873A2">
              <w:rPr>
                <w:rFonts w:ascii="Tahoma" w:hAnsi="Tahoma" w:cs="Tahoma"/>
                <w:color w:val="000000"/>
                <w:sz w:val="16"/>
                <w:szCs w:val="16"/>
                <w:lang w:val="sl-SI"/>
              </w:rPr>
              <w:t xml:space="preserve">enota </w:t>
            </w:r>
            <w:r w:rsidRPr="000873A2">
              <w:rPr>
                <w:rFonts w:ascii="Tahoma" w:hAnsi="Tahoma" w:cs="Tahoma"/>
                <w:b/>
                <w:color w:val="000000"/>
                <w:sz w:val="16"/>
                <w:szCs w:val="16"/>
                <w:lang w:val="sl-SI"/>
              </w:rPr>
              <w:t>TE-TOL</w:t>
            </w:r>
            <w:r w:rsidRPr="000873A2">
              <w:rPr>
                <w:rFonts w:ascii="Tahoma" w:hAnsi="Tahoma" w:cs="Tahoma"/>
                <w:color w:val="000000"/>
                <w:sz w:val="16"/>
                <w:szCs w:val="16"/>
                <w:lang w:val="sl-SI"/>
              </w:rPr>
              <w:t>, Toplarniška ulica 19, 1000 Ljubljana</w:t>
            </w:r>
          </w:p>
        </w:tc>
      </w:tr>
    </w:tbl>
    <w:p w14:paraId="55B89E8D" w14:textId="77777777" w:rsidR="00052E14" w:rsidRPr="00D853F4" w:rsidRDefault="00052E14" w:rsidP="008658B8">
      <w:pPr>
        <w:jc w:val="center"/>
        <w:rPr>
          <w:rFonts w:ascii="Open Sans" w:hAnsi="Open Sans" w:cs="Open Sans"/>
          <w:b/>
          <w:sz w:val="22"/>
          <w:szCs w:val="24"/>
          <w:lang w:val="sl-SI"/>
        </w:rPr>
      </w:pPr>
    </w:p>
    <w:p w14:paraId="26A779F1" w14:textId="088D42A4" w:rsidR="008658B8" w:rsidRPr="00D853F4" w:rsidRDefault="008658B8" w:rsidP="008658B8">
      <w:pPr>
        <w:jc w:val="center"/>
        <w:rPr>
          <w:rFonts w:ascii="Open Sans" w:hAnsi="Open Sans" w:cs="Open Sans"/>
          <w:b/>
          <w:sz w:val="22"/>
          <w:szCs w:val="24"/>
          <w:lang w:val="sl-SI"/>
        </w:rPr>
      </w:pPr>
      <w:r w:rsidRPr="00D853F4">
        <w:rPr>
          <w:rFonts w:ascii="Open Sans" w:hAnsi="Open Sans" w:cs="Open Sans"/>
          <w:b/>
          <w:sz w:val="22"/>
          <w:szCs w:val="24"/>
          <w:lang w:val="sl-SI"/>
        </w:rPr>
        <w:t xml:space="preserve">TEHNIČNA SPECIFIKACIJA DEL – </w:t>
      </w:r>
      <w:r w:rsidR="00B23FE8">
        <w:rPr>
          <w:rFonts w:ascii="Open Sans" w:hAnsi="Open Sans" w:cs="Open Sans"/>
          <w:b/>
          <w:sz w:val="22"/>
          <w:szCs w:val="24"/>
          <w:lang w:val="sl-SI"/>
        </w:rPr>
        <w:t>1</w:t>
      </w:r>
      <w:r w:rsidRPr="00D853F4">
        <w:rPr>
          <w:rFonts w:ascii="Open Sans" w:hAnsi="Open Sans" w:cs="Open Sans"/>
          <w:b/>
          <w:sz w:val="22"/>
          <w:szCs w:val="24"/>
          <w:lang w:val="sl-SI"/>
        </w:rPr>
        <w:t xml:space="preserve">. Sklop: </w:t>
      </w:r>
      <w:r w:rsidR="00B23FE8" w:rsidRPr="00B23FE8">
        <w:rPr>
          <w:rFonts w:ascii="Open Sans" w:hAnsi="Open Sans" w:cs="Open Sans"/>
          <w:b/>
          <w:sz w:val="22"/>
          <w:szCs w:val="24"/>
          <w:lang w:val="sl-SI"/>
        </w:rPr>
        <w:t>Vzdrževanje in servisiranje osebnih električnih dvigal SCHINDLER na Toplarniški ulici 19, Ljubljana</w:t>
      </w:r>
    </w:p>
    <w:p w14:paraId="01FDC98D" w14:textId="77777777" w:rsidR="002461E3" w:rsidRPr="00D853F4" w:rsidRDefault="002461E3" w:rsidP="006972FD">
      <w:pPr>
        <w:spacing w:line="276" w:lineRule="auto"/>
        <w:rPr>
          <w:rFonts w:ascii="Open Sans" w:hAnsi="Open Sans" w:cs="Open Sans"/>
          <w:sz w:val="20"/>
          <w:lang w:val="sl-SI"/>
        </w:rPr>
      </w:pPr>
    </w:p>
    <w:p w14:paraId="0029E624" w14:textId="394C7A03" w:rsidR="00AF0A39" w:rsidRPr="00D853F4" w:rsidRDefault="000D1D8C" w:rsidP="008658B8">
      <w:pPr>
        <w:jc w:val="both"/>
        <w:rPr>
          <w:rFonts w:ascii="Open Sans" w:hAnsi="Open Sans" w:cs="Open Sans"/>
          <w:sz w:val="20"/>
          <w:lang w:val="sl-SI"/>
        </w:rPr>
      </w:pPr>
      <w:r w:rsidRPr="00D853F4">
        <w:rPr>
          <w:rFonts w:ascii="Open Sans" w:hAnsi="Open Sans" w:cs="Open Sans"/>
          <w:sz w:val="20"/>
          <w:lang w:val="sl-SI"/>
        </w:rPr>
        <w:t>Predmet razpisa je redno mesečno vzdrževanje dvigal in intervencijske storitve</w:t>
      </w:r>
      <w:r w:rsidR="001A63EE" w:rsidRPr="00D853F4">
        <w:rPr>
          <w:rFonts w:ascii="Open Sans" w:hAnsi="Open Sans" w:cs="Open Sans"/>
          <w:sz w:val="20"/>
          <w:lang w:val="sl-SI"/>
        </w:rPr>
        <w:t>,</w:t>
      </w:r>
      <w:r w:rsidR="00CF415D" w:rsidRPr="00D853F4">
        <w:rPr>
          <w:rFonts w:ascii="Open Sans" w:hAnsi="Open Sans" w:cs="Open Sans"/>
          <w:sz w:val="20"/>
          <w:lang w:val="sl-SI"/>
        </w:rPr>
        <w:t xml:space="preserve"> servisiranje</w:t>
      </w:r>
      <w:r w:rsidRPr="00D853F4">
        <w:rPr>
          <w:rFonts w:ascii="Open Sans" w:hAnsi="Open Sans" w:cs="Open Sans"/>
          <w:sz w:val="20"/>
          <w:lang w:val="sl-SI"/>
        </w:rPr>
        <w:t xml:space="preserve"> (v nadaljevanju: vzdrževanje dvigal) v skladu </w:t>
      </w:r>
      <w:r w:rsidR="003F05FF" w:rsidRPr="00D853F4">
        <w:rPr>
          <w:rFonts w:ascii="Open Sans" w:hAnsi="Open Sans" w:cs="Open Sans"/>
          <w:sz w:val="20"/>
          <w:lang w:val="sl-SI"/>
        </w:rPr>
        <w:t xml:space="preserve">s pravili stroke, </w:t>
      </w:r>
      <w:r w:rsidRPr="00D853F4">
        <w:rPr>
          <w:rFonts w:ascii="Open Sans" w:hAnsi="Open Sans" w:cs="Open Sans"/>
          <w:sz w:val="20"/>
          <w:lang w:val="sl-SI"/>
        </w:rPr>
        <w:t xml:space="preserve">skrbnostjo dobrega gospodarja in strokovnjaka </w:t>
      </w:r>
      <w:r w:rsidR="003F05FF" w:rsidRPr="00D853F4">
        <w:rPr>
          <w:rFonts w:ascii="Open Sans" w:hAnsi="Open Sans" w:cs="Open Sans"/>
          <w:sz w:val="20"/>
          <w:lang w:val="sl-SI"/>
        </w:rPr>
        <w:t xml:space="preserve">ter </w:t>
      </w:r>
      <w:r w:rsidRPr="00D853F4">
        <w:rPr>
          <w:rFonts w:ascii="Open Sans" w:hAnsi="Open Sans" w:cs="Open Sans"/>
          <w:sz w:val="20"/>
          <w:lang w:val="sl-SI"/>
        </w:rPr>
        <w:t>v skladu s Pravilnikom o varnosti dvigal (</w:t>
      </w:r>
      <w:r w:rsidR="003F05FF" w:rsidRPr="00D853F4">
        <w:rPr>
          <w:rFonts w:ascii="Open Sans" w:hAnsi="Open Sans" w:cs="Open Sans"/>
          <w:sz w:val="20"/>
          <w:lang w:val="sl-SI"/>
        </w:rPr>
        <w:t xml:space="preserve">Uradni list RS, št. </w:t>
      </w:r>
      <w:r w:rsidR="00B32F92">
        <w:rPr>
          <w:rFonts w:ascii="Open Sans" w:hAnsi="Open Sans" w:cs="Open Sans"/>
          <w:sz w:val="20"/>
          <w:lang w:val="sl-SI"/>
        </w:rPr>
        <w:t>44/2</w:t>
      </w:r>
      <w:r w:rsidR="00A76D82">
        <w:rPr>
          <w:rFonts w:ascii="Open Sans" w:hAnsi="Open Sans" w:cs="Open Sans"/>
          <w:sz w:val="20"/>
          <w:lang w:val="sl-SI"/>
        </w:rPr>
        <w:t>4</w:t>
      </w:r>
      <w:r w:rsidRPr="00D853F4">
        <w:rPr>
          <w:rFonts w:ascii="Open Sans" w:hAnsi="Open Sans" w:cs="Open Sans"/>
          <w:sz w:val="20"/>
          <w:lang w:val="sl-SI"/>
        </w:rPr>
        <w:t>).</w:t>
      </w:r>
      <w:r w:rsidR="00377D00" w:rsidRPr="00D853F4">
        <w:rPr>
          <w:rFonts w:ascii="Open Sans" w:hAnsi="Open Sans" w:cs="Open Sans"/>
          <w:sz w:val="20"/>
          <w:lang w:val="sl-SI"/>
        </w:rPr>
        <w:t xml:space="preserve"> </w:t>
      </w:r>
    </w:p>
    <w:p w14:paraId="626EA43B" w14:textId="77777777" w:rsidR="00C70085" w:rsidRPr="00D853F4" w:rsidRDefault="00C70085" w:rsidP="008658B8">
      <w:pPr>
        <w:jc w:val="both"/>
        <w:rPr>
          <w:rFonts w:ascii="Open Sans" w:hAnsi="Open Sans" w:cs="Open Sans"/>
          <w:sz w:val="20"/>
          <w:lang w:val="sl-SI"/>
        </w:rPr>
      </w:pPr>
    </w:p>
    <w:p w14:paraId="499F6244" w14:textId="1688414B" w:rsidR="00C70085" w:rsidRPr="00D853F4" w:rsidRDefault="00065CC1" w:rsidP="008658B8">
      <w:pPr>
        <w:jc w:val="both"/>
        <w:rPr>
          <w:rFonts w:ascii="Open Sans" w:hAnsi="Open Sans" w:cs="Open Sans"/>
          <w:sz w:val="20"/>
          <w:lang w:val="sl-SI"/>
        </w:rPr>
      </w:pPr>
      <w:r w:rsidRPr="00D853F4">
        <w:rPr>
          <w:rFonts w:ascii="Open Sans" w:hAnsi="Open Sans" w:cs="Open Sans"/>
          <w:sz w:val="20"/>
          <w:lang w:val="sl-SI"/>
        </w:rPr>
        <w:t xml:space="preserve">Vzdrževanje dvigal bo izvajalec opravljal na sledečih </w:t>
      </w:r>
      <w:r w:rsidR="00B23FE8">
        <w:rPr>
          <w:rFonts w:ascii="Open Sans" w:hAnsi="Open Sans" w:cs="Open Sans"/>
          <w:sz w:val="20"/>
          <w:lang w:val="sl-SI"/>
        </w:rPr>
        <w:t>osebnih</w:t>
      </w:r>
      <w:r w:rsidR="008658B8" w:rsidRPr="00D853F4">
        <w:rPr>
          <w:rFonts w:ascii="Open Sans" w:hAnsi="Open Sans" w:cs="Open Sans"/>
          <w:sz w:val="20"/>
          <w:lang w:val="sl-SI"/>
        </w:rPr>
        <w:t xml:space="preserve"> </w:t>
      </w:r>
      <w:r w:rsidRPr="00D853F4">
        <w:rPr>
          <w:rFonts w:ascii="Open Sans" w:hAnsi="Open Sans" w:cs="Open Sans"/>
          <w:sz w:val="20"/>
          <w:lang w:val="sl-SI"/>
        </w:rPr>
        <w:t>dvigalih</w:t>
      </w:r>
      <w:r w:rsidR="00B23FE8">
        <w:rPr>
          <w:rFonts w:ascii="Open Sans" w:hAnsi="Open Sans" w:cs="Open Sans"/>
          <w:sz w:val="20"/>
          <w:lang w:val="sl-SI"/>
        </w:rPr>
        <w:t xml:space="preserve"> SCHINDLER</w:t>
      </w:r>
      <w:r w:rsidR="008658B8" w:rsidRPr="00D853F4">
        <w:rPr>
          <w:rFonts w:ascii="Open Sans" w:hAnsi="Open Sans" w:cs="Open Sans"/>
          <w:sz w:val="20"/>
          <w:lang w:val="sl-SI"/>
        </w:rPr>
        <w:t>, enota TE-TOL</w:t>
      </w:r>
      <w:r w:rsidRPr="00D853F4">
        <w:rPr>
          <w:rFonts w:ascii="Open Sans" w:hAnsi="Open Sans" w:cs="Open Sans"/>
          <w:sz w:val="20"/>
          <w:lang w:val="sl-SI"/>
        </w:rPr>
        <w:t>:</w:t>
      </w:r>
    </w:p>
    <w:p w14:paraId="0289976F" w14:textId="77777777" w:rsidR="008658B8" w:rsidRDefault="008658B8" w:rsidP="008658B8">
      <w:pPr>
        <w:tabs>
          <w:tab w:val="left" w:pos="142"/>
          <w:tab w:val="left" w:pos="284"/>
        </w:tabs>
        <w:jc w:val="both"/>
        <w:rPr>
          <w:rFonts w:ascii="Open Sans" w:hAnsi="Open Sans" w:cs="Open Sans"/>
          <w:sz w:val="20"/>
          <w:lang w:val="sl-SI"/>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6"/>
        <w:gridCol w:w="5032"/>
        <w:gridCol w:w="3650"/>
      </w:tblGrid>
      <w:tr w:rsidR="008658B8" w:rsidRPr="00D853F4" w14:paraId="1BE90763" w14:textId="77777777" w:rsidTr="00FF4B18">
        <w:trPr>
          <w:jc w:val="center"/>
        </w:trPr>
        <w:tc>
          <w:tcPr>
            <w:tcW w:w="746" w:type="dxa"/>
            <w:shd w:val="clear" w:color="auto" w:fill="D9D9D9"/>
          </w:tcPr>
          <w:p w14:paraId="738330CC" w14:textId="77777777" w:rsidR="008658B8" w:rsidRPr="00D853F4" w:rsidRDefault="008658B8" w:rsidP="00FF4B18">
            <w:pPr>
              <w:spacing w:line="276" w:lineRule="auto"/>
              <w:jc w:val="center"/>
              <w:rPr>
                <w:rFonts w:ascii="Open Sans" w:hAnsi="Open Sans" w:cs="Open Sans"/>
                <w:b/>
                <w:sz w:val="18"/>
                <w:szCs w:val="18"/>
              </w:rPr>
            </w:pPr>
            <w:r w:rsidRPr="00D853F4">
              <w:rPr>
                <w:rFonts w:ascii="Open Sans" w:hAnsi="Open Sans" w:cs="Open Sans"/>
                <w:b/>
                <w:sz w:val="18"/>
                <w:szCs w:val="18"/>
              </w:rPr>
              <w:t>Zap.</w:t>
            </w:r>
          </w:p>
          <w:p w14:paraId="0AF3FA27" w14:textId="77777777" w:rsidR="008658B8" w:rsidRPr="00D853F4" w:rsidRDefault="008658B8" w:rsidP="00FF4B18">
            <w:pPr>
              <w:spacing w:line="276" w:lineRule="auto"/>
              <w:jc w:val="center"/>
              <w:rPr>
                <w:rFonts w:ascii="Open Sans" w:hAnsi="Open Sans" w:cs="Open Sans"/>
                <w:b/>
                <w:sz w:val="18"/>
                <w:szCs w:val="18"/>
              </w:rPr>
            </w:pPr>
            <w:r w:rsidRPr="00D853F4">
              <w:rPr>
                <w:rFonts w:ascii="Open Sans" w:hAnsi="Open Sans" w:cs="Open Sans"/>
                <w:b/>
                <w:sz w:val="18"/>
                <w:szCs w:val="18"/>
              </w:rPr>
              <w:t>št.</w:t>
            </w:r>
          </w:p>
        </w:tc>
        <w:tc>
          <w:tcPr>
            <w:tcW w:w="5032" w:type="dxa"/>
            <w:shd w:val="clear" w:color="auto" w:fill="D9D9D9"/>
            <w:vAlign w:val="center"/>
          </w:tcPr>
          <w:p w14:paraId="4CD04DE9" w14:textId="77777777" w:rsidR="008658B8" w:rsidRPr="00D853F4" w:rsidRDefault="008658B8" w:rsidP="00FF4B18">
            <w:pPr>
              <w:spacing w:line="276" w:lineRule="auto"/>
              <w:jc w:val="center"/>
              <w:rPr>
                <w:rFonts w:ascii="Open Sans" w:hAnsi="Open Sans" w:cs="Open Sans"/>
                <w:b/>
                <w:sz w:val="18"/>
                <w:szCs w:val="18"/>
              </w:rPr>
            </w:pPr>
            <w:r w:rsidRPr="00D853F4">
              <w:rPr>
                <w:rFonts w:ascii="Open Sans" w:hAnsi="Open Sans" w:cs="Open Sans"/>
                <w:b/>
                <w:sz w:val="18"/>
                <w:szCs w:val="18"/>
              </w:rPr>
              <w:t>VRSTA DVIGALA</w:t>
            </w:r>
          </w:p>
        </w:tc>
        <w:tc>
          <w:tcPr>
            <w:tcW w:w="3650" w:type="dxa"/>
            <w:shd w:val="clear" w:color="auto" w:fill="D9D9D9"/>
            <w:vAlign w:val="center"/>
          </w:tcPr>
          <w:p w14:paraId="6E49AFC5" w14:textId="77777777" w:rsidR="008658B8" w:rsidRPr="00D853F4" w:rsidRDefault="008658B8" w:rsidP="00FF4B18">
            <w:pPr>
              <w:spacing w:line="276" w:lineRule="auto"/>
              <w:jc w:val="center"/>
              <w:rPr>
                <w:rFonts w:ascii="Open Sans" w:hAnsi="Open Sans" w:cs="Open Sans"/>
                <w:b/>
                <w:sz w:val="18"/>
                <w:szCs w:val="18"/>
              </w:rPr>
            </w:pPr>
            <w:r w:rsidRPr="00D853F4">
              <w:rPr>
                <w:rFonts w:ascii="Open Sans" w:hAnsi="Open Sans" w:cs="Open Sans"/>
                <w:b/>
                <w:sz w:val="18"/>
                <w:szCs w:val="18"/>
              </w:rPr>
              <w:t>OBJEKT</w:t>
            </w:r>
          </w:p>
        </w:tc>
      </w:tr>
      <w:tr w:rsidR="00B23FE8" w:rsidRPr="00D853F4" w14:paraId="61A7A28E" w14:textId="77777777" w:rsidTr="00B923A0">
        <w:trPr>
          <w:jc w:val="center"/>
        </w:trPr>
        <w:tc>
          <w:tcPr>
            <w:tcW w:w="746" w:type="dxa"/>
            <w:vAlign w:val="center"/>
          </w:tcPr>
          <w:p w14:paraId="55CD2D51" w14:textId="77777777" w:rsidR="00B23FE8" w:rsidRPr="00D853F4" w:rsidRDefault="00B23FE8" w:rsidP="00B23FE8">
            <w:pPr>
              <w:jc w:val="center"/>
              <w:rPr>
                <w:rFonts w:ascii="Open Sans" w:hAnsi="Open Sans" w:cs="Open Sans"/>
                <w:sz w:val="18"/>
                <w:szCs w:val="18"/>
              </w:rPr>
            </w:pPr>
            <w:r w:rsidRPr="00D853F4">
              <w:rPr>
                <w:rFonts w:ascii="Open Sans" w:hAnsi="Open Sans" w:cs="Open Sans"/>
                <w:sz w:val="18"/>
                <w:szCs w:val="18"/>
              </w:rPr>
              <w:t>1</w:t>
            </w:r>
          </w:p>
        </w:tc>
        <w:tc>
          <w:tcPr>
            <w:tcW w:w="5032" w:type="dxa"/>
          </w:tcPr>
          <w:p w14:paraId="0F8A5BA3" w14:textId="77777777" w:rsidR="00B23FE8" w:rsidRPr="001F13C7" w:rsidRDefault="00B23FE8" w:rsidP="00B23FE8">
            <w:pPr>
              <w:rPr>
                <w:b/>
                <w:bCs/>
                <w:szCs w:val="24"/>
                <w:lang w:val="sl-SI"/>
              </w:rPr>
            </w:pPr>
            <w:r w:rsidRPr="001F13C7">
              <w:rPr>
                <w:b/>
                <w:bCs/>
                <w:szCs w:val="24"/>
                <w:lang w:val="sl-SI"/>
              </w:rPr>
              <w:t>Schindler, osebno električno dvigalo</w:t>
            </w:r>
          </w:p>
          <w:p w14:paraId="2741ED21" w14:textId="49EA29B2" w:rsidR="00B23FE8" w:rsidRPr="00D853F4" w:rsidRDefault="00B23FE8" w:rsidP="00B23FE8">
            <w:pPr>
              <w:rPr>
                <w:rFonts w:ascii="Open Sans" w:hAnsi="Open Sans" w:cs="Open Sans"/>
                <w:sz w:val="18"/>
                <w:szCs w:val="18"/>
                <w:lang w:val="sl-SI"/>
              </w:rPr>
            </w:pPr>
            <w:r w:rsidRPr="001F13C7">
              <w:rPr>
                <w:szCs w:val="24"/>
                <w:lang w:val="sl-SI"/>
              </w:rPr>
              <w:t>tov. št. SLO1003667-001, leto izdelave 2023, nosilnost 1500 kg ali 18 oseb, višina dviga 19 m, št. postaj 6, način krmiljenja zbirni, nazivna hitrost 1,0 m/s</w:t>
            </w:r>
          </w:p>
        </w:tc>
        <w:tc>
          <w:tcPr>
            <w:tcW w:w="3650" w:type="dxa"/>
            <w:shd w:val="clear" w:color="auto" w:fill="auto"/>
          </w:tcPr>
          <w:p w14:paraId="57F79498" w14:textId="77777777" w:rsidR="00B23FE8" w:rsidRPr="001F13C7" w:rsidRDefault="00B23FE8" w:rsidP="00B23FE8">
            <w:pPr>
              <w:jc w:val="center"/>
              <w:rPr>
                <w:szCs w:val="24"/>
                <w:lang w:val="sl-SI"/>
              </w:rPr>
            </w:pPr>
          </w:p>
          <w:p w14:paraId="2732C476" w14:textId="500C61D6" w:rsidR="00B23FE8" w:rsidRPr="00D853F4" w:rsidRDefault="00B23FE8" w:rsidP="00B23FE8">
            <w:pPr>
              <w:jc w:val="center"/>
              <w:rPr>
                <w:rFonts w:ascii="Open Sans" w:hAnsi="Open Sans" w:cs="Open Sans"/>
                <w:sz w:val="18"/>
                <w:szCs w:val="18"/>
              </w:rPr>
            </w:pPr>
            <w:r w:rsidRPr="001F13C7">
              <w:rPr>
                <w:szCs w:val="24"/>
                <w:lang w:val="sl-SI"/>
              </w:rPr>
              <w:t>PPE (</w:t>
            </w:r>
            <w:r>
              <w:rPr>
                <w:szCs w:val="24"/>
                <w:lang w:val="sl-SI"/>
              </w:rPr>
              <w:t>EL. STAVBA</w:t>
            </w:r>
            <w:r w:rsidRPr="001F13C7">
              <w:rPr>
                <w:szCs w:val="24"/>
                <w:lang w:val="sl-SI"/>
              </w:rPr>
              <w:t>)</w:t>
            </w:r>
          </w:p>
        </w:tc>
      </w:tr>
      <w:tr w:rsidR="00B23FE8" w:rsidRPr="00D853F4" w14:paraId="79469003" w14:textId="77777777" w:rsidTr="00B923A0">
        <w:trPr>
          <w:jc w:val="center"/>
        </w:trPr>
        <w:tc>
          <w:tcPr>
            <w:tcW w:w="746" w:type="dxa"/>
            <w:vAlign w:val="center"/>
          </w:tcPr>
          <w:p w14:paraId="77140A8F" w14:textId="77777777" w:rsidR="00B23FE8" w:rsidRPr="00D853F4" w:rsidRDefault="00B23FE8" w:rsidP="00B23FE8">
            <w:pPr>
              <w:jc w:val="center"/>
              <w:rPr>
                <w:rFonts w:ascii="Open Sans" w:hAnsi="Open Sans" w:cs="Open Sans"/>
                <w:sz w:val="18"/>
                <w:szCs w:val="18"/>
              </w:rPr>
            </w:pPr>
            <w:r w:rsidRPr="00D853F4">
              <w:rPr>
                <w:rFonts w:ascii="Open Sans" w:hAnsi="Open Sans" w:cs="Open Sans"/>
                <w:sz w:val="18"/>
                <w:szCs w:val="18"/>
              </w:rPr>
              <w:t>2</w:t>
            </w:r>
          </w:p>
        </w:tc>
        <w:tc>
          <w:tcPr>
            <w:tcW w:w="5032" w:type="dxa"/>
          </w:tcPr>
          <w:p w14:paraId="01892F5B" w14:textId="77777777" w:rsidR="00B23FE8" w:rsidRPr="001F13C7" w:rsidRDefault="00B23FE8" w:rsidP="00B23FE8">
            <w:pPr>
              <w:rPr>
                <w:b/>
                <w:bCs/>
                <w:szCs w:val="24"/>
                <w:lang w:val="sl-SI"/>
              </w:rPr>
            </w:pPr>
            <w:r w:rsidRPr="001F13C7">
              <w:rPr>
                <w:b/>
                <w:bCs/>
                <w:szCs w:val="24"/>
                <w:lang w:val="sl-SI"/>
              </w:rPr>
              <w:t>Schindler, osebno električno dvigalo</w:t>
            </w:r>
          </w:p>
          <w:p w14:paraId="370C95B0" w14:textId="06EA742E" w:rsidR="00B23FE8" w:rsidRPr="00D853F4" w:rsidRDefault="00B23FE8" w:rsidP="00B23FE8">
            <w:pPr>
              <w:rPr>
                <w:rFonts w:ascii="Open Sans" w:hAnsi="Open Sans" w:cs="Open Sans"/>
                <w:sz w:val="18"/>
                <w:szCs w:val="18"/>
                <w:lang w:val="sl-SI"/>
              </w:rPr>
            </w:pPr>
            <w:r w:rsidRPr="001F13C7">
              <w:rPr>
                <w:szCs w:val="24"/>
                <w:lang w:val="sl-SI"/>
              </w:rPr>
              <w:t>tov. št. SLO1003667-003, leto izdelave 2023, nosilnost 2500 kg ali 28 oseb, višina dviga 31,25 m, št. postaj 7, način krmiljenja zbirni, nazivna hitrost 1,0 m/s</w:t>
            </w:r>
          </w:p>
        </w:tc>
        <w:tc>
          <w:tcPr>
            <w:tcW w:w="3650" w:type="dxa"/>
            <w:shd w:val="clear" w:color="auto" w:fill="auto"/>
          </w:tcPr>
          <w:p w14:paraId="6911566A" w14:textId="77777777" w:rsidR="00B23FE8" w:rsidRPr="001F13C7" w:rsidRDefault="00B23FE8" w:rsidP="00B23FE8">
            <w:pPr>
              <w:jc w:val="center"/>
              <w:rPr>
                <w:szCs w:val="24"/>
                <w:lang w:val="sl-SI"/>
              </w:rPr>
            </w:pPr>
          </w:p>
          <w:p w14:paraId="78D75E38" w14:textId="592D0C54" w:rsidR="00B23FE8" w:rsidRPr="00D853F4" w:rsidRDefault="00B23FE8" w:rsidP="00B23FE8">
            <w:pPr>
              <w:jc w:val="center"/>
              <w:rPr>
                <w:rFonts w:ascii="Open Sans" w:hAnsi="Open Sans" w:cs="Open Sans"/>
                <w:sz w:val="18"/>
                <w:szCs w:val="18"/>
              </w:rPr>
            </w:pPr>
            <w:r w:rsidRPr="001F13C7">
              <w:rPr>
                <w:szCs w:val="24"/>
                <w:lang w:val="sl-SI"/>
              </w:rPr>
              <w:t xml:space="preserve">PPE (HRSG </w:t>
            </w:r>
            <w:r>
              <w:rPr>
                <w:szCs w:val="24"/>
                <w:lang w:val="sl-SI"/>
              </w:rPr>
              <w:t>STAVBA</w:t>
            </w:r>
            <w:r w:rsidRPr="001F13C7">
              <w:rPr>
                <w:szCs w:val="24"/>
                <w:lang w:val="sl-SI"/>
              </w:rPr>
              <w:t>)</w:t>
            </w:r>
          </w:p>
        </w:tc>
      </w:tr>
    </w:tbl>
    <w:p w14:paraId="266E1D61" w14:textId="77777777" w:rsidR="003F13C0" w:rsidRPr="00D853F4" w:rsidRDefault="003F13C0" w:rsidP="006972FD">
      <w:pPr>
        <w:spacing w:line="276" w:lineRule="auto"/>
        <w:jc w:val="both"/>
        <w:rPr>
          <w:rFonts w:ascii="Open Sans" w:hAnsi="Open Sans" w:cs="Open Sans"/>
          <w:sz w:val="20"/>
          <w:lang w:val="sl-SI"/>
        </w:rPr>
      </w:pPr>
    </w:p>
    <w:p w14:paraId="6969D66C" w14:textId="77777777" w:rsidR="00C70085" w:rsidRPr="00D853F4" w:rsidRDefault="008658B8" w:rsidP="002A2B9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0"/>
          <w:szCs w:val="22"/>
          <w:lang w:val="sl-SI"/>
        </w:rPr>
        <w:br w:type="page"/>
      </w:r>
      <w:r w:rsidR="00827799" w:rsidRPr="00D853F4">
        <w:rPr>
          <w:rFonts w:ascii="Open Sans" w:hAnsi="Open Sans" w:cs="Open Sans"/>
          <w:b/>
          <w:sz w:val="22"/>
          <w:szCs w:val="24"/>
          <w:lang w:val="sl-SI"/>
        </w:rPr>
        <w:lastRenderedPageBreak/>
        <w:t>OBVEZNOSTI IZVAJALCA</w:t>
      </w:r>
    </w:p>
    <w:p w14:paraId="1C53D251" w14:textId="77777777" w:rsidR="00AB1C14" w:rsidRPr="00D853F4" w:rsidRDefault="00AB1C14" w:rsidP="00AB1C14">
      <w:pPr>
        <w:spacing w:line="276" w:lineRule="auto"/>
        <w:ind w:left="360"/>
        <w:jc w:val="both"/>
        <w:rPr>
          <w:rFonts w:ascii="Open Sans" w:hAnsi="Open Sans" w:cs="Open Sans"/>
          <w:b/>
          <w:sz w:val="22"/>
          <w:szCs w:val="24"/>
          <w:lang w:val="sl-SI"/>
        </w:rPr>
      </w:pPr>
    </w:p>
    <w:p w14:paraId="15E31091"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opravljati redne mesečne kontrolne preglede strojne in elektro opreme in intervencijska popravila na dvigalih na poziv naročnika s skrbnostjo dobrega gospodarja in strokovnjaka, po pravilih stroke;</w:t>
      </w:r>
    </w:p>
    <w:p w14:paraId="42FF4A24" w14:textId="77777777" w:rsidR="00690438" w:rsidRPr="00A76D82"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 xml:space="preserve">redne mesečne preglede mora izvajalec izvajati vsak mesec, najkasneje do 10. dne v mesecu, brez predhodnega pisnega poziva naročnika. Izvajalec del je svoj prihod dolžan predčasno najaviti naročniku (skrbniku pogodbe) preko elektronske pošte. Po končanem pregledu pa naročniku </w:t>
      </w:r>
      <w:r w:rsidRPr="00D853F4">
        <w:rPr>
          <w:rFonts w:ascii="Open Sans" w:hAnsi="Open Sans" w:cs="Open Sans"/>
          <w:sz w:val="20"/>
          <w:szCs w:val="22"/>
          <w:lang w:val="sl-SI"/>
        </w:rPr>
        <w:t xml:space="preserve">dostaviti v podpis delovni nalog z navedenimi opisi del, imena vzdrževalnih oseb in popisom </w:t>
      </w:r>
      <w:r w:rsidRPr="00A76D82">
        <w:rPr>
          <w:rFonts w:ascii="Open Sans" w:hAnsi="Open Sans" w:cs="Open Sans"/>
          <w:sz w:val="20"/>
          <w:szCs w:val="22"/>
          <w:lang w:val="sl-SI"/>
        </w:rPr>
        <w:t>porabljenega materiala;</w:t>
      </w:r>
    </w:p>
    <w:p w14:paraId="56CC3226" w14:textId="77777777" w:rsidR="00690438" w:rsidRPr="00A76D82" w:rsidRDefault="00690438" w:rsidP="00690438">
      <w:pPr>
        <w:numPr>
          <w:ilvl w:val="1"/>
          <w:numId w:val="23"/>
        </w:numPr>
        <w:ind w:hanging="792"/>
        <w:jc w:val="both"/>
        <w:rPr>
          <w:rFonts w:ascii="Open Sans" w:hAnsi="Open Sans" w:cs="Open Sans"/>
          <w:sz w:val="20"/>
          <w:szCs w:val="22"/>
          <w:lang w:val="sl-SI"/>
        </w:rPr>
      </w:pPr>
      <w:r w:rsidRPr="00A76D82">
        <w:rPr>
          <w:rFonts w:ascii="Open Sans" w:hAnsi="Open Sans" w:cs="Open Sans"/>
          <w:sz w:val="20"/>
          <w:szCs w:val="22"/>
          <w:lang w:val="sl-SI"/>
        </w:rPr>
        <w:t>vse posege v delovanje dvigal kot tudi periodične letne in mesečne preglede je potrebno dosledno vpisovati v kontrolno knjigo dvigal;</w:t>
      </w:r>
    </w:p>
    <w:p w14:paraId="72ACCB4C" w14:textId="51389482" w:rsidR="00690438" w:rsidRPr="00A76D82" w:rsidRDefault="00690438" w:rsidP="00690438">
      <w:pPr>
        <w:numPr>
          <w:ilvl w:val="1"/>
          <w:numId w:val="23"/>
        </w:numPr>
        <w:ind w:hanging="792"/>
        <w:jc w:val="both"/>
        <w:rPr>
          <w:rFonts w:ascii="Open Sans" w:hAnsi="Open Sans" w:cs="Open Sans"/>
          <w:sz w:val="20"/>
          <w:szCs w:val="22"/>
          <w:lang w:val="sl-SI"/>
        </w:rPr>
      </w:pPr>
      <w:r w:rsidRPr="00A76D82">
        <w:rPr>
          <w:rFonts w:ascii="Open Sans" w:hAnsi="Open Sans" w:cs="Open Sans"/>
          <w:sz w:val="20"/>
          <w:szCs w:val="22"/>
          <w:lang w:val="sl-SI"/>
        </w:rPr>
        <w:t xml:space="preserve">zagotoviti potrebno število ustrezno usposobljenih delavcev, v skladu s </w:t>
      </w:r>
      <w:r w:rsidR="00B32F92" w:rsidRPr="00A76D82">
        <w:rPr>
          <w:rFonts w:ascii="Open Sans" w:hAnsi="Open Sans" w:cs="Open Sans"/>
          <w:sz w:val="20"/>
          <w:szCs w:val="22"/>
          <w:lang w:val="sl-SI"/>
        </w:rPr>
        <w:t>50</w:t>
      </w:r>
      <w:r w:rsidRPr="00A76D82">
        <w:rPr>
          <w:rFonts w:ascii="Open Sans" w:hAnsi="Open Sans" w:cs="Open Sans"/>
          <w:sz w:val="20"/>
          <w:szCs w:val="22"/>
          <w:lang w:val="sl-SI"/>
        </w:rPr>
        <w:t xml:space="preserve">. členom Pravilnika   o varnosti dvigal, Uradni list RS, št. </w:t>
      </w:r>
      <w:r w:rsidR="00B32F92" w:rsidRPr="00A76D82">
        <w:rPr>
          <w:rFonts w:ascii="Open Sans" w:hAnsi="Open Sans" w:cs="Open Sans"/>
          <w:sz w:val="20"/>
          <w:lang w:val="sl-SI"/>
        </w:rPr>
        <w:t>44/2</w:t>
      </w:r>
      <w:r w:rsidR="00A76D82" w:rsidRPr="00A76D82">
        <w:rPr>
          <w:rFonts w:ascii="Open Sans" w:hAnsi="Open Sans" w:cs="Open Sans"/>
          <w:sz w:val="20"/>
          <w:lang w:val="sl-SI"/>
        </w:rPr>
        <w:t>4</w:t>
      </w:r>
      <w:r w:rsidRPr="00A76D82">
        <w:rPr>
          <w:rFonts w:ascii="Open Sans" w:hAnsi="Open Sans" w:cs="Open Sans"/>
          <w:sz w:val="20"/>
          <w:szCs w:val="22"/>
          <w:lang w:val="sl-SI"/>
        </w:rPr>
        <w:t>, ki bodo opravljali dela skladno z določili pogodbe;</w:t>
      </w:r>
    </w:p>
    <w:p w14:paraId="6A00073C" w14:textId="568AACD6" w:rsidR="00690438" w:rsidRPr="00A76D82" w:rsidRDefault="00690438" w:rsidP="00690438">
      <w:pPr>
        <w:numPr>
          <w:ilvl w:val="1"/>
          <w:numId w:val="23"/>
        </w:numPr>
        <w:ind w:hanging="792"/>
        <w:jc w:val="both"/>
        <w:rPr>
          <w:rFonts w:ascii="Open Sans" w:hAnsi="Open Sans" w:cs="Open Sans"/>
          <w:sz w:val="20"/>
          <w:szCs w:val="22"/>
          <w:lang w:val="sl-SI"/>
        </w:rPr>
      </w:pPr>
      <w:r w:rsidRPr="00A76D82">
        <w:rPr>
          <w:rFonts w:ascii="Open Sans" w:hAnsi="Open Sans" w:cs="Open Sans"/>
          <w:sz w:val="20"/>
          <w:szCs w:val="22"/>
          <w:lang w:val="sl-SI"/>
        </w:rPr>
        <w:t xml:space="preserve">za servisiranje dvigal in izvajanje rednih mesečnih in letnih pregledov dvigal, je potrebno zagotoviti </w:t>
      </w:r>
      <w:r w:rsidR="00940660" w:rsidRPr="00A76D82">
        <w:rPr>
          <w:rFonts w:ascii="Open Sans" w:hAnsi="Open Sans" w:cs="Open Sans"/>
          <w:sz w:val="20"/>
          <w:szCs w:val="22"/>
          <w:lang w:val="sl-SI"/>
        </w:rPr>
        <w:t xml:space="preserve">enega </w:t>
      </w:r>
      <w:r w:rsidRPr="00A76D82">
        <w:rPr>
          <w:rFonts w:ascii="Open Sans" w:hAnsi="Open Sans" w:cs="Open Sans"/>
          <w:sz w:val="20"/>
          <w:szCs w:val="22"/>
          <w:lang w:val="sl-SI"/>
        </w:rPr>
        <w:t>usposobljena delavca</w:t>
      </w:r>
      <w:r w:rsidR="00DE785E" w:rsidRPr="00A76D82">
        <w:rPr>
          <w:rFonts w:ascii="Open Sans" w:hAnsi="Open Sans" w:cs="Open Sans"/>
          <w:sz w:val="20"/>
          <w:szCs w:val="22"/>
          <w:lang w:val="sl-SI"/>
        </w:rPr>
        <w:t xml:space="preserve"> (serviserja)</w:t>
      </w:r>
      <w:r w:rsidRPr="00A76D82">
        <w:rPr>
          <w:rFonts w:ascii="Open Sans" w:hAnsi="Open Sans" w:cs="Open Sans"/>
          <w:sz w:val="20"/>
          <w:szCs w:val="22"/>
          <w:lang w:val="sl-SI"/>
        </w:rPr>
        <w:t xml:space="preserve">; </w:t>
      </w:r>
    </w:p>
    <w:p w14:paraId="1E2286E7" w14:textId="77777777" w:rsidR="00690438" w:rsidRPr="00A76D82" w:rsidRDefault="00690438" w:rsidP="00690438">
      <w:pPr>
        <w:numPr>
          <w:ilvl w:val="1"/>
          <w:numId w:val="23"/>
        </w:numPr>
        <w:ind w:hanging="792"/>
        <w:jc w:val="both"/>
        <w:rPr>
          <w:rFonts w:ascii="Open Sans" w:hAnsi="Open Sans" w:cs="Open Sans"/>
          <w:sz w:val="20"/>
          <w:szCs w:val="22"/>
          <w:lang w:val="sl-SI"/>
        </w:rPr>
      </w:pPr>
      <w:r w:rsidRPr="00A76D82">
        <w:rPr>
          <w:rFonts w:ascii="Open Sans" w:hAnsi="Open Sans" w:cs="Open Sans"/>
          <w:sz w:val="20"/>
          <w:szCs w:val="22"/>
          <w:lang w:val="sl-SI"/>
        </w:rPr>
        <w:t>pri izvajanju pregleda ali servisa dvigal mora izvajalec, z ustreznim obvestilom »SERVIS DVIGALA«, vidno označiti vsa nadstropja ter po potrebi zavarovati kraj izvedbe del z varnostnim trakom;</w:t>
      </w:r>
    </w:p>
    <w:p w14:paraId="2D9E1A4B"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A76D82">
        <w:rPr>
          <w:rFonts w:ascii="Open Sans" w:hAnsi="Open Sans" w:cs="Open Sans"/>
          <w:sz w:val="20"/>
          <w:szCs w:val="22"/>
          <w:lang w:val="sl-SI"/>
        </w:rPr>
        <w:t>vzdrževati sestavne dele dvigala v brezhibnem stanju tako, da mere kljub obrabi ustrezajo</w:t>
      </w:r>
      <w:r w:rsidRPr="00D853F4">
        <w:rPr>
          <w:rFonts w:ascii="Open Sans" w:hAnsi="Open Sans" w:cs="Open Sans"/>
          <w:sz w:val="20"/>
          <w:szCs w:val="22"/>
          <w:lang w:val="sl-SI"/>
        </w:rPr>
        <w:t xml:space="preserve"> zahtevam;</w:t>
      </w:r>
    </w:p>
    <w:p w14:paraId="256388F0"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izklopiti pogon dvigala oziroma preprečiti njegovo uporabo v primeru nevarnosti, ki jo odkrije med vzdrževanjem in, ki je ni moč nemudoma odpraviti ter obvestiti lastnika o zaustavitvi dvigala do popravila;</w:t>
      </w:r>
    </w:p>
    <w:p w14:paraId="6BE12613" w14:textId="768922EB" w:rsidR="00DB4005"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Izvajalec del poskrbi za varnostne izklope in izločevanje naprav od tokokrogov električne napetosti, v skladu z uporabo 5 varnostnih pravil po naslednjem vrstnem redu</w:t>
      </w:r>
      <w:r w:rsidR="00DB4005" w:rsidRPr="00D853F4">
        <w:rPr>
          <w:rFonts w:ascii="Open Sans" w:hAnsi="Open Sans" w:cs="Open Sans"/>
          <w:sz w:val="20"/>
          <w:szCs w:val="22"/>
          <w:lang w:val="sl-SI"/>
        </w:rPr>
        <w:t>:</w:t>
      </w:r>
    </w:p>
    <w:p w14:paraId="377EA1DC"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izklopiti in vidno ločiti naprave pred napetostjo z vseh strani</w:t>
      </w:r>
    </w:p>
    <w:p w14:paraId="1014519D"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preprečiti ponovno vklopitev</w:t>
      </w:r>
    </w:p>
    <w:p w14:paraId="768B9B98"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ugotoviti breznapetostno stanje</w:t>
      </w:r>
    </w:p>
    <w:p w14:paraId="64DD12D3"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izvršiti ozemljitev in kratkostično povezavo naprav</w:t>
      </w:r>
    </w:p>
    <w:p w14:paraId="10280531"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ograditi mesto dela od delov, ki so pod napetostjo.</w:t>
      </w:r>
    </w:p>
    <w:p w14:paraId="4652EDC0"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poravnati vso morebitno škodo, ki bi jo med izvajanjem vzdrževalnih del povzročil na objektu ali na napravah naročnika;</w:t>
      </w:r>
    </w:p>
    <w:p w14:paraId="7677C8EC"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podpisati in spoštovati »Pisni sporazum o skupnih varnostnih ukrepih v JP ENERGETIKI LJUBLJANA« v katerem se določi skupne ukrepe za zagotavljanje varnosti in zdravja pri delu delavcev na delovišču ter določi odgovorne osebe naročnika in izvajalca;</w:t>
      </w:r>
    </w:p>
    <w:p w14:paraId="6C63EE55" w14:textId="39095D49"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V primeru večjih okvar oz. na poziv naročnika, je potrebno izdelati poročilo o ugotovitvah in pomanjkljivosti pregledane naprave ter ga poslati predstavniku naročnika v roku 5 delovnih dneh, v pisni in digitalni obliki. Poročilo mora biti napisano strokovno ter po potrebi opremljeno s slikami, ki so pregledne in nedvoumno označene. Do pomanjkljivosti oz. okvare se je potrebno jasno opredeliti in predlagati ustrezno rešitev;</w:t>
      </w:r>
    </w:p>
    <w:p w14:paraId="50BB2299"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omogočiti naročniku spremljanje izvajanja del in mu omogočiti nadzor nad kakovostjo izvajanja del;</w:t>
      </w:r>
    </w:p>
    <w:p w14:paraId="362B1AD4"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ažurno odgovarjati na telefonske klice in elektronska sporočila;</w:t>
      </w:r>
    </w:p>
    <w:p w14:paraId="2EB1094A"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sproti odpravljati vse pomanjkljivosti, na katere bo opozoril naročnik;</w:t>
      </w:r>
    </w:p>
    <w:p w14:paraId="58BE204B" w14:textId="745C301D"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obvestiti naročnika o nastalih okoliščinah, ki bi lahko vplivale na izpolnitev izvajalčevih pogodbenih obveznosti;</w:t>
      </w:r>
    </w:p>
    <w:p w14:paraId="10E9B0DF"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poskrbeti da bodo delavci vsak svoj prihod / odhod evidentirali na sedežu naročnika;</w:t>
      </w:r>
    </w:p>
    <w:p w14:paraId="70330365"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zagotoviti, da bodo delavci upoštevali vsa pravila naročnika o gibanju na območju lokacije oziroma objekta naročnika;</w:t>
      </w:r>
    </w:p>
    <w:p w14:paraId="70163638"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zagotavljati ustrezne rezervne dele in material za popravilo ter zamenjave;</w:t>
      </w:r>
    </w:p>
    <w:p w14:paraId="1F2AFE5A"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uporabljati izključno svoje orodje in delovno varnostno opremo;</w:t>
      </w:r>
    </w:p>
    <w:p w14:paraId="4F6C8DD9"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zagotavljati čistočo v strojnicah in jaških dvigal;</w:t>
      </w:r>
    </w:p>
    <w:p w14:paraId="3B5C8A49" w14:textId="128A9ECB" w:rsidR="000D1D8C"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imeti organizirano servisno službo med delavniki, prazniki in dela prostimi dnevi</w:t>
      </w:r>
      <w:r w:rsidR="000D1D8C" w:rsidRPr="00D853F4">
        <w:rPr>
          <w:rFonts w:ascii="Open Sans" w:hAnsi="Open Sans" w:cs="Open Sans"/>
          <w:sz w:val="20"/>
          <w:szCs w:val="22"/>
          <w:lang w:val="sl-SI"/>
        </w:rPr>
        <w:t>.</w:t>
      </w:r>
    </w:p>
    <w:p w14:paraId="6831D5CE" w14:textId="77777777" w:rsidR="00622FB8" w:rsidRPr="00D853F4" w:rsidRDefault="00622FB8">
      <w:pPr>
        <w:rPr>
          <w:rFonts w:ascii="Open Sans" w:hAnsi="Open Sans" w:cs="Open Sans"/>
          <w:b/>
          <w:sz w:val="22"/>
          <w:szCs w:val="24"/>
          <w:lang w:val="sl-SI"/>
        </w:rPr>
      </w:pPr>
      <w:r w:rsidRPr="00D853F4">
        <w:rPr>
          <w:rFonts w:ascii="Open Sans" w:hAnsi="Open Sans" w:cs="Open Sans"/>
          <w:b/>
          <w:sz w:val="22"/>
          <w:szCs w:val="24"/>
          <w:lang w:val="sl-SI"/>
        </w:rPr>
        <w:br w:type="page"/>
      </w:r>
    </w:p>
    <w:p w14:paraId="5AE41E05" w14:textId="77777777" w:rsidR="00C70085" w:rsidRPr="00D853F4" w:rsidRDefault="00827799" w:rsidP="002A2B9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2"/>
          <w:szCs w:val="24"/>
          <w:lang w:val="sl-SI"/>
        </w:rPr>
        <w:lastRenderedPageBreak/>
        <w:t>REDNI MESEČNI PREGLED</w:t>
      </w:r>
    </w:p>
    <w:p w14:paraId="7C608C04" w14:textId="77777777" w:rsidR="00AB1C14" w:rsidRPr="00D853F4" w:rsidRDefault="00AB1C14" w:rsidP="008658B8">
      <w:pPr>
        <w:jc w:val="both"/>
        <w:rPr>
          <w:rFonts w:ascii="Open Sans" w:hAnsi="Open Sans" w:cs="Open Sans"/>
          <w:sz w:val="22"/>
          <w:szCs w:val="22"/>
          <w:lang w:val="sl-SI"/>
        </w:rPr>
      </w:pPr>
    </w:p>
    <w:p w14:paraId="1EE86C5E" w14:textId="196CFCDD" w:rsidR="00062028" w:rsidRPr="00D853F4" w:rsidRDefault="00062028" w:rsidP="008658B8">
      <w:pPr>
        <w:jc w:val="both"/>
        <w:rPr>
          <w:rFonts w:ascii="Open Sans" w:hAnsi="Open Sans" w:cs="Open Sans"/>
          <w:sz w:val="20"/>
          <w:szCs w:val="22"/>
          <w:lang w:val="sl-SI"/>
        </w:rPr>
      </w:pPr>
      <w:r w:rsidRPr="00D853F4">
        <w:rPr>
          <w:rFonts w:ascii="Open Sans" w:hAnsi="Open Sans" w:cs="Open Sans"/>
          <w:sz w:val="20"/>
          <w:szCs w:val="22"/>
          <w:lang w:val="sl-SI"/>
        </w:rPr>
        <w:t xml:space="preserve">Redni mesečni pregled se opravlja v skladu s Pravilnikom o varnosti dvigal (Uradni list RS, št. </w:t>
      </w:r>
      <w:r w:rsidR="00B32F92">
        <w:rPr>
          <w:rFonts w:ascii="Open Sans" w:hAnsi="Open Sans" w:cs="Open Sans"/>
          <w:sz w:val="20"/>
          <w:lang w:val="sl-SI"/>
        </w:rPr>
        <w:t>44/2</w:t>
      </w:r>
      <w:r w:rsidR="00A76D82">
        <w:rPr>
          <w:rFonts w:ascii="Open Sans" w:hAnsi="Open Sans" w:cs="Open Sans"/>
          <w:sz w:val="20"/>
          <w:lang w:val="sl-SI"/>
        </w:rPr>
        <w:t>4</w:t>
      </w:r>
      <w:r w:rsidRPr="00D853F4">
        <w:rPr>
          <w:rFonts w:ascii="Open Sans" w:hAnsi="Open Sans" w:cs="Open Sans"/>
          <w:sz w:val="20"/>
          <w:szCs w:val="22"/>
          <w:lang w:val="sl-SI"/>
        </w:rPr>
        <w:t>)</w:t>
      </w:r>
      <w:r w:rsidR="00DB4005" w:rsidRPr="00D853F4">
        <w:rPr>
          <w:rFonts w:ascii="Open Sans" w:hAnsi="Open Sans" w:cs="Open Sans"/>
          <w:sz w:val="20"/>
          <w:szCs w:val="22"/>
          <w:lang w:val="sl-SI"/>
        </w:rPr>
        <w:t xml:space="preserve">. </w:t>
      </w:r>
      <w:r w:rsidR="001D56B6" w:rsidRPr="00D853F4">
        <w:rPr>
          <w:rFonts w:ascii="Open Sans" w:hAnsi="Open Sans" w:cs="Open Sans"/>
          <w:sz w:val="20"/>
          <w:szCs w:val="22"/>
          <w:lang w:val="sl-SI"/>
        </w:rPr>
        <w:t>I</w:t>
      </w:r>
      <w:r w:rsidRPr="00D853F4">
        <w:rPr>
          <w:rFonts w:ascii="Open Sans" w:hAnsi="Open Sans" w:cs="Open Sans"/>
          <w:sz w:val="20"/>
          <w:szCs w:val="22"/>
          <w:lang w:val="sl-SI"/>
        </w:rPr>
        <w:t xml:space="preserve">zvajalec </w:t>
      </w:r>
      <w:r w:rsidR="001D56B6" w:rsidRPr="00D853F4">
        <w:rPr>
          <w:rFonts w:ascii="Open Sans" w:hAnsi="Open Sans" w:cs="Open Sans"/>
          <w:sz w:val="20"/>
          <w:szCs w:val="22"/>
          <w:lang w:val="sl-SI"/>
        </w:rPr>
        <w:t xml:space="preserve">bo </w:t>
      </w:r>
      <w:r w:rsidRPr="00D853F4">
        <w:rPr>
          <w:rFonts w:ascii="Open Sans" w:hAnsi="Open Sans" w:cs="Open Sans"/>
          <w:sz w:val="20"/>
          <w:szCs w:val="22"/>
          <w:lang w:val="sl-SI"/>
        </w:rPr>
        <w:t xml:space="preserve">opravljal </w:t>
      </w:r>
      <w:r w:rsidR="001D56B6" w:rsidRPr="00D853F4">
        <w:rPr>
          <w:rFonts w:ascii="Open Sans" w:hAnsi="Open Sans" w:cs="Open Sans"/>
          <w:sz w:val="20"/>
          <w:szCs w:val="22"/>
          <w:lang w:val="sl-SI"/>
        </w:rPr>
        <w:t xml:space="preserve">pregled dvigal </w:t>
      </w:r>
      <w:r w:rsidRPr="00D853F4">
        <w:rPr>
          <w:rFonts w:ascii="Open Sans" w:hAnsi="Open Sans" w:cs="Open Sans"/>
          <w:sz w:val="20"/>
          <w:szCs w:val="22"/>
          <w:lang w:val="sl-SI"/>
        </w:rPr>
        <w:t>enkrat mesečno</w:t>
      </w:r>
      <w:r w:rsidR="00CD582A" w:rsidRPr="00D853F4">
        <w:rPr>
          <w:rFonts w:ascii="Open Sans" w:hAnsi="Open Sans" w:cs="Open Sans"/>
          <w:sz w:val="20"/>
          <w:szCs w:val="22"/>
          <w:lang w:val="sl-SI"/>
        </w:rPr>
        <w:t>, najkasneje do 10.</w:t>
      </w:r>
      <w:r w:rsidR="009D046C" w:rsidRPr="00D853F4">
        <w:rPr>
          <w:rFonts w:ascii="Open Sans" w:hAnsi="Open Sans" w:cs="Open Sans"/>
          <w:sz w:val="20"/>
          <w:szCs w:val="22"/>
          <w:lang w:val="sl-SI"/>
        </w:rPr>
        <w:t xml:space="preserve"> dne</w:t>
      </w:r>
      <w:r w:rsidR="00CD582A" w:rsidRPr="00D853F4">
        <w:rPr>
          <w:rFonts w:ascii="Open Sans" w:hAnsi="Open Sans" w:cs="Open Sans"/>
          <w:sz w:val="20"/>
          <w:szCs w:val="22"/>
          <w:lang w:val="sl-SI"/>
        </w:rPr>
        <w:t xml:space="preserve"> v mesecu</w:t>
      </w:r>
      <w:r w:rsidR="009D046C" w:rsidRPr="00D853F4">
        <w:rPr>
          <w:rFonts w:ascii="Open Sans" w:hAnsi="Open Sans" w:cs="Open Sans"/>
          <w:sz w:val="20"/>
          <w:szCs w:val="22"/>
          <w:lang w:val="sl-SI"/>
        </w:rPr>
        <w:t xml:space="preserve"> </w:t>
      </w:r>
      <w:r w:rsidRPr="00D853F4">
        <w:rPr>
          <w:rFonts w:ascii="Open Sans" w:hAnsi="Open Sans" w:cs="Open Sans"/>
          <w:sz w:val="20"/>
          <w:szCs w:val="22"/>
          <w:lang w:val="sl-SI"/>
        </w:rPr>
        <w:t>v naslednjem obsegu:</w:t>
      </w:r>
    </w:p>
    <w:p w14:paraId="2DFC341E"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poskusne vožnje od nadstropja do nadstropja in reguliranje pristajanja dvigala;</w:t>
      </w:r>
    </w:p>
    <w:p w14:paraId="3F682775"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 xml:space="preserve">kontrola pravilnosti delovanja in po potrebi nastavitev vseh varnostnih naprav, predvsem pa delovanja varnostnih naprav zavore pogonskega stroja, lovilne naprave, omejilnika hitrosti, mejnih </w:t>
      </w:r>
      <w:r w:rsidRPr="00D853F4">
        <w:rPr>
          <w:rFonts w:ascii="Open Sans" w:hAnsi="Open Sans" w:cs="Open Sans"/>
          <w:sz w:val="20"/>
          <w:szCs w:val="22"/>
          <w:lang w:val="sl-SI"/>
        </w:rPr>
        <w:t>stikal, blažilnikov, jaškovnih vrat in naprav za njihovo zaklepanje ter signalizacija dvigala (signalne svetilke, led prikazovalniki, komandni paneli s tipkami za upravljanje itd),</w:t>
      </w:r>
    </w:p>
    <w:p w14:paraId="19BE9510"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kontrola krmiljenja dvigala, zavornih mehanizmov in pogonskih strojev ter mazanje le teh,</w:t>
      </w:r>
    </w:p>
    <w:p w14:paraId="3F694D52"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kontrola nosilnih vrvi ali verig ter njihove povezave s kabino in protiutežjo ter kontrola vleke, ki je izvedena s trenjem,</w:t>
      </w:r>
    </w:p>
    <w:p w14:paraId="45C819B5" w14:textId="1B941B8C"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preizkus delovanja dvosmerne komunikacijske naprave</w:t>
      </w:r>
      <w:r w:rsidR="00B23FE8">
        <w:rPr>
          <w:rFonts w:ascii="Open Sans" w:hAnsi="Open Sans" w:cs="Open Sans"/>
          <w:sz w:val="20"/>
          <w:szCs w:val="22"/>
          <w:lang w:val="sl-SI"/>
        </w:rPr>
        <w:t xml:space="preserve"> (telefona) v</w:t>
      </w:r>
      <w:r w:rsidRPr="00D853F4">
        <w:rPr>
          <w:rFonts w:ascii="Open Sans" w:hAnsi="Open Sans" w:cs="Open Sans"/>
          <w:sz w:val="20"/>
          <w:szCs w:val="22"/>
          <w:lang w:val="sl-SI"/>
        </w:rPr>
        <w:t xml:space="preserve"> kabini dvigala,</w:t>
      </w:r>
    </w:p>
    <w:p w14:paraId="2D865AD7"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odprava morebitnih ali ugotovljenih napak med obratovanjem ter obveščanje predstavnika investitorja o stanju naprav,</w:t>
      </w:r>
    </w:p>
    <w:p w14:paraId="1657A5C0" w14:textId="6E8CADC3"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čiščenje el. omar in el. elementov v notranjosti omare;</w:t>
      </w:r>
    </w:p>
    <w:p w14:paraId="3B7E80B4"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čiščenje in mazanje po potrebi ostalih delov opreme dvigala, čiščenje strojnic dvigal,</w:t>
      </w:r>
    </w:p>
    <w:p w14:paraId="51D26F18" w14:textId="7F1C5DF1" w:rsidR="00627E9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zamenjava žarnic razsvetljave v jašku dvigala</w:t>
      </w:r>
      <w:r w:rsidR="009D046C" w:rsidRPr="00D853F4">
        <w:rPr>
          <w:rFonts w:ascii="Open Sans" w:hAnsi="Open Sans" w:cs="Open Sans"/>
          <w:sz w:val="20"/>
          <w:szCs w:val="22"/>
          <w:lang w:val="sl-SI"/>
        </w:rPr>
        <w:t>.</w:t>
      </w:r>
    </w:p>
    <w:p w14:paraId="10FCC6FC" w14:textId="77777777" w:rsidR="00B67472" w:rsidRPr="00D853F4" w:rsidRDefault="00B67472" w:rsidP="008658B8">
      <w:pPr>
        <w:jc w:val="both"/>
        <w:rPr>
          <w:rFonts w:ascii="Open Sans" w:hAnsi="Open Sans" w:cs="Open Sans"/>
          <w:sz w:val="20"/>
          <w:szCs w:val="22"/>
          <w:lang w:val="sl-SI"/>
        </w:rPr>
      </w:pPr>
    </w:p>
    <w:p w14:paraId="5B7781CE"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Izvajalec del mora pomanjkljivosti ali okvare nemudoma javiti predstavniku naročnika ter jih vpisati v kontrolno knjigo dvigala. Če so pomanjkljivosti ali okvare tolikšne, da ogrožajo varno uporabo dvigala, mora skrbnik takoj prekiniti obratovanje dvigala.</w:t>
      </w:r>
    </w:p>
    <w:p w14:paraId="12BBAA22" w14:textId="77777777" w:rsidR="00704EC8" w:rsidRPr="00D853F4" w:rsidRDefault="00704EC8" w:rsidP="00704EC8">
      <w:pPr>
        <w:jc w:val="both"/>
        <w:rPr>
          <w:rFonts w:ascii="Open Sans" w:hAnsi="Open Sans" w:cs="Open Sans"/>
          <w:sz w:val="20"/>
          <w:szCs w:val="22"/>
          <w:lang w:val="sl-SI"/>
        </w:rPr>
      </w:pPr>
    </w:p>
    <w:p w14:paraId="447A9C37"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Oskrbovanje dvigala je treba izvajati najmanj enkrat na mesec ali bolj pogosto, če to določajo navodila monterja dvigala. Glede na specifične obratovalne razmere, možne poškodbe in zlorabe pri uporabi dvigala lahko pooblaščena organizacija predpiše tudi drugačne roke.</w:t>
      </w:r>
    </w:p>
    <w:p w14:paraId="2EC7B6DC" w14:textId="77777777" w:rsidR="00704EC8" w:rsidRPr="00D853F4" w:rsidRDefault="00704EC8" w:rsidP="00704EC8">
      <w:pPr>
        <w:jc w:val="both"/>
        <w:rPr>
          <w:rFonts w:ascii="Open Sans" w:hAnsi="Open Sans" w:cs="Open Sans"/>
          <w:sz w:val="20"/>
          <w:szCs w:val="22"/>
          <w:lang w:val="sl-SI"/>
        </w:rPr>
      </w:pPr>
    </w:p>
    <w:p w14:paraId="3EBED756"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 xml:space="preserve">V ceni rednega mesečnega pregleda je vključen material za čiščenje (krpe, čistilna sredstva za čiščenje prostorov, el. omar itd). </w:t>
      </w:r>
    </w:p>
    <w:p w14:paraId="3A57C7AC" w14:textId="77777777" w:rsidR="00704EC8" w:rsidRPr="00D853F4" w:rsidRDefault="00704EC8" w:rsidP="00704EC8">
      <w:pPr>
        <w:jc w:val="both"/>
        <w:rPr>
          <w:rFonts w:ascii="Open Sans" w:hAnsi="Open Sans" w:cs="Open Sans"/>
          <w:sz w:val="20"/>
          <w:szCs w:val="22"/>
          <w:lang w:val="sl-SI"/>
        </w:rPr>
      </w:pPr>
    </w:p>
    <w:p w14:paraId="5493EB9F"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V ceni rednega mesečnega pregleda ni vključeno; olja in masti za mazanje vodil, ležajev in drugih gibljivih delov, specialni spreji za mazanje jeklenic, hidravlično olje itd.</w:t>
      </w:r>
    </w:p>
    <w:p w14:paraId="49C3204E" w14:textId="77777777" w:rsidR="00704EC8" w:rsidRPr="00D853F4" w:rsidRDefault="00704EC8" w:rsidP="00704EC8">
      <w:pPr>
        <w:jc w:val="both"/>
        <w:rPr>
          <w:rFonts w:ascii="Open Sans" w:hAnsi="Open Sans" w:cs="Open Sans"/>
          <w:sz w:val="20"/>
          <w:szCs w:val="22"/>
          <w:lang w:val="sl-SI"/>
        </w:rPr>
      </w:pPr>
    </w:p>
    <w:p w14:paraId="5DBB3F9A"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Redni mesečni pregled se obračunava po dejansko izvedenih storitvah in podpisanem delovnem nalogu na katerem mora izvajalec navesti vse opravljene storitve, preizkuse, material in čas (ure), ki ga je porabil za izvedbo storitev. Servisna ura se obračuna skladno s cenami iz okvirnega sporazuma. Podpisani delovni nalog je osnova za izdajo računa.</w:t>
      </w:r>
    </w:p>
    <w:p w14:paraId="31A19A4F" w14:textId="77777777" w:rsidR="000B334E" w:rsidRPr="00D853F4" w:rsidRDefault="000B334E" w:rsidP="005E153B">
      <w:pPr>
        <w:jc w:val="both"/>
        <w:rPr>
          <w:rFonts w:ascii="Open Sans" w:hAnsi="Open Sans" w:cs="Open Sans"/>
          <w:sz w:val="22"/>
          <w:szCs w:val="22"/>
          <w:lang w:val="sl-SI"/>
        </w:rPr>
      </w:pPr>
    </w:p>
    <w:p w14:paraId="1FA9A790" w14:textId="77777777" w:rsidR="00036C79" w:rsidRPr="00D853F4" w:rsidRDefault="00036C79" w:rsidP="00036C7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2"/>
          <w:szCs w:val="24"/>
          <w:lang w:val="sl-SI"/>
        </w:rPr>
        <w:t>PERIODIČNI TEHNIČNI PREGLED</w:t>
      </w:r>
    </w:p>
    <w:p w14:paraId="4A8DF124" w14:textId="77777777" w:rsidR="00AB1C14" w:rsidRPr="00D853F4" w:rsidRDefault="00AB1C14" w:rsidP="008658B8">
      <w:pPr>
        <w:jc w:val="both"/>
        <w:rPr>
          <w:rFonts w:ascii="Open Sans" w:hAnsi="Open Sans" w:cs="Open Sans"/>
          <w:sz w:val="20"/>
          <w:szCs w:val="22"/>
          <w:lang w:val="sl-SI"/>
        </w:rPr>
      </w:pPr>
    </w:p>
    <w:p w14:paraId="06215867" w14:textId="24F02C56"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 xml:space="preserve">Skladno z </w:t>
      </w:r>
      <w:r w:rsidR="00B32F92">
        <w:rPr>
          <w:rFonts w:ascii="Open Sans" w:hAnsi="Open Sans" w:cs="Open Sans"/>
          <w:sz w:val="20"/>
          <w:szCs w:val="22"/>
          <w:lang w:val="sl-SI"/>
        </w:rPr>
        <w:t>45</w:t>
      </w:r>
      <w:r w:rsidRPr="00D853F4">
        <w:rPr>
          <w:rFonts w:ascii="Open Sans" w:hAnsi="Open Sans" w:cs="Open Sans"/>
          <w:sz w:val="20"/>
          <w:szCs w:val="22"/>
          <w:lang w:val="sl-SI"/>
        </w:rPr>
        <w:t xml:space="preserve">. členom Pravilnika o varnosti dvigal (Uradni list RS, št. </w:t>
      </w:r>
      <w:r w:rsidR="00B32F92">
        <w:rPr>
          <w:rFonts w:ascii="Open Sans" w:hAnsi="Open Sans" w:cs="Open Sans"/>
          <w:sz w:val="20"/>
          <w:lang w:val="sl-SI"/>
        </w:rPr>
        <w:t>44/2</w:t>
      </w:r>
      <w:r w:rsidR="00A76D82">
        <w:rPr>
          <w:rFonts w:ascii="Open Sans" w:hAnsi="Open Sans" w:cs="Open Sans"/>
          <w:sz w:val="20"/>
          <w:lang w:val="sl-SI"/>
        </w:rPr>
        <w:t>4</w:t>
      </w:r>
      <w:r w:rsidRPr="00D853F4">
        <w:rPr>
          <w:rFonts w:ascii="Open Sans" w:hAnsi="Open Sans" w:cs="Open Sans"/>
          <w:sz w:val="20"/>
          <w:szCs w:val="22"/>
          <w:lang w:val="sl-SI"/>
        </w:rPr>
        <w:t xml:space="preserve">), je potrebno 1-krat letno izvesti periodični tehnični pregled dvigal, z izdajo potrdila o pregledu in stanju dvigala, ki ga izvede pooblaščena </w:t>
      </w:r>
      <w:r w:rsidRPr="00D853F4">
        <w:rPr>
          <w:rFonts w:ascii="Open Sans" w:hAnsi="Open Sans" w:cs="Open Sans"/>
          <w:sz w:val="20"/>
          <w:szCs w:val="22"/>
          <w:lang w:val="sl-SI"/>
        </w:rPr>
        <w:t xml:space="preserve">institucija, na podlagi pisnega poziva naročnika. Letni tehnični pregled se izvede za vsa dvigala, ki so predmet okvirnega sporazuma. </w:t>
      </w:r>
    </w:p>
    <w:p w14:paraId="48492D67" w14:textId="77777777" w:rsidR="00704EC8" w:rsidRPr="00D853F4" w:rsidRDefault="00704EC8" w:rsidP="00704EC8">
      <w:pPr>
        <w:jc w:val="both"/>
        <w:rPr>
          <w:rFonts w:ascii="Open Sans" w:hAnsi="Open Sans" w:cs="Open Sans"/>
          <w:sz w:val="20"/>
          <w:szCs w:val="22"/>
          <w:lang w:val="sl-SI"/>
        </w:rPr>
      </w:pPr>
    </w:p>
    <w:p w14:paraId="3A5F94EC"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Pregled s strani pooblaščene organizacije organizira naročnik in se izvede po predhodno pisno dogovorjenem terminu. Izvajalec okvirnega sporazuma mora zagotoviti sodelovanje dveh strokovnih sodelavcev (pooblaščenih serviserjev) pri navedenih pregledih.</w:t>
      </w:r>
    </w:p>
    <w:p w14:paraId="7FE0E6AA" w14:textId="77777777" w:rsidR="00704EC8" w:rsidRPr="00D853F4" w:rsidRDefault="00704EC8" w:rsidP="00704EC8">
      <w:pPr>
        <w:jc w:val="both"/>
        <w:rPr>
          <w:rFonts w:ascii="Open Sans" w:hAnsi="Open Sans" w:cs="Open Sans"/>
          <w:sz w:val="20"/>
          <w:szCs w:val="22"/>
          <w:lang w:val="sl-SI"/>
        </w:rPr>
      </w:pPr>
    </w:p>
    <w:p w14:paraId="71FE0C27"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Sodelovanje serviserjev pri tehničnem pregledu dvigal s strani pooblaščene organizacije, se obračuna po dejansko izvedenih storitvah in dejansko porabljenem času (urah), podpisanem delovnem nalogu in skladno s cenami iz okvirnega sporazuma. Podpisani delovni nalog je osnova za izdajo računa.</w:t>
      </w:r>
    </w:p>
    <w:p w14:paraId="50203A72" w14:textId="77777777" w:rsidR="00AF3B50" w:rsidRPr="00D853F4" w:rsidRDefault="00AF3B50" w:rsidP="00AF3B50">
      <w:pPr>
        <w:spacing w:line="276" w:lineRule="auto"/>
        <w:ind w:left="360"/>
        <w:jc w:val="both"/>
        <w:rPr>
          <w:rFonts w:ascii="Open Sans" w:hAnsi="Open Sans" w:cs="Open Sans"/>
          <w:b/>
          <w:sz w:val="20"/>
          <w:szCs w:val="24"/>
          <w:lang w:val="sl-SI"/>
        </w:rPr>
      </w:pPr>
    </w:p>
    <w:p w14:paraId="5FB5761D" w14:textId="77777777" w:rsidR="00827799" w:rsidRPr="00D853F4" w:rsidRDefault="00827799" w:rsidP="002A2B9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2"/>
          <w:szCs w:val="24"/>
          <w:lang w:val="sl-SI"/>
        </w:rPr>
        <w:t>INTERVENCIJSKA IN SERVISNA POPRAVILA</w:t>
      </w:r>
    </w:p>
    <w:p w14:paraId="4F81165E" w14:textId="77777777" w:rsidR="00AB1C14" w:rsidRPr="00D853F4" w:rsidRDefault="00AB1C14" w:rsidP="008658B8">
      <w:pPr>
        <w:jc w:val="both"/>
        <w:rPr>
          <w:rFonts w:ascii="Open Sans" w:hAnsi="Open Sans" w:cs="Open Sans"/>
          <w:sz w:val="22"/>
          <w:szCs w:val="22"/>
          <w:lang w:val="sl-SI"/>
        </w:rPr>
      </w:pPr>
    </w:p>
    <w:p w14:paraId="38F6A2F6" w14:textId="77777777" w:rsidR="00704EC8" w:rsidRPr="00D92FA7" w:rsidRDefault="00704EC8" w:rsidP="00704EC8">
      <w:pPr>
        <w:jc w:val="both"/>
        <w:rPr>
          <w:rFonts w:ascii="Open Sans" w:hAnsi="Open Sans" w:cs="Open Sans"/>
          <w:sz w:val="20"/>
          <w:lang w:val="sl-SI"/>
        </w:rPr>
      </w:pPr>
      <w:r w:rsidRPr="00D92FA7">
        <w:rPr>
          <w:rFonts w:ascii="Open Sans" w:hAnsi="Open Sans" w:cs="Open Sans"/>
          <w:sz w:val="20"/>
          <w:lang w:val="sl-SI"/>
        </w:rPr>
        <w:t>Naročnik se zavezuje izvajalcu sporočiti vsakokratno potrebo po izvedbi intervencijskega oziroma servisnega popravila v obliki posameznega naročila, ki je v telefonski obliki ali elektronski pošti. Naročnik naknadno potrdi potrebo po izvedbi intervencijskega popravila oziroma servisnega popravila tudi s podpisom delovnega naloga.</w:t>
      </w:r>
    </w:p>
    <w:p w14:paraId="18E25F81" w14:textId="77777777" w:rsidR="00C31E83" w:rsidRPr="00D92FA7" w:rsidRDefault="00C31E83" w:rsidP="00704EC8">
      <w:pPr>
        <w:jc w:val="both"/>
        <w:rPr>
          <w:rFonts w:ascii="Open Sans" w:hAnsi="Open Sans" w:cs="Open Sans"/>
          <w:sz w:val="20"/>
          <w:lang w:val="sl-SI"/>
        </w:rPr>
      </w:pPr>
    </w:p>
    <w:p w14:paraId="3F769DB2" w14:textId="5163FF57" w:rsidR="00C31E83" w:rsidRPr="00D92FA7" w:rsidRDefault="00827799" w:rsidP="005E153B">
      <w:pPr>
        <w:tabs>
          <w:tab w:val="left" w:pos="142"/>
          <w:tab w:val="left" w:pos="284"/>
        </w:tabs>
        <w:jc w:val="both"/>
        <w:rPr>
          <w:rFonts w:ascii="Open Sans" w:hAnsi="Open Sans" w:cs="Open Sans"/>
          <w:b/>
          <w:sz w:val="20"/>
          <w:lang w:val="sl-SI"/>
        </w:rPr>
      </w:pPr>
      <w:r w:rsidRPr="00D92FA7">
        <w:rPr>
          <w:rFonts w:ascii="Open Sans" w:hAnsi="Open Sans" w:cs="Open Sans"/>
          <w:b/>
          <w:sz w:val="20"/>
          <w:lang w:val="sl-SI"/>
        </w:rPr>
        <w:t xml:space="preserve">Izvajalec bo začel z intervencijskimi popravili na dvigalih v roku največ </w:t>
      </w:r>
      <w:r w:rsidR="00D92FA7" w:rsidRPr="00D92FA7">
        <w:rPr>
          <w:rFonts w:ascii="Open Sans" w:hAnsi="Open Sans" w:cs="Open Sans"/>
          <w:b/>
          <w:sz w:val="20"/>
          <w:lang w:val="sl-SI"/>
        </w:rPr>
        <w:t>6</w:t>
      </w:r>
      <w:r w:rsidRPr="00D92FA7">
        <w:rPr>
          <w:rFonts w:ascii="Open Sans" w:hAnsi="Open Sans" w:cs="Open Sans"/>
          <w:b/>
          <w:sz w:val="20"/>
          <w:lang w:val="sl-SI"/>
        </w:rPr>
        <w:t xml:space="preserve"> (</w:t>
      </w:r>
      <w:r w:rsidR="00D92FA7" w:rsidRPr="00D92FA7">
        <w:rPr>
          <w:rFonts w:ascii="Open Sans" w:hAnsi="Open Sans" w:cs="Open Sans"/>
          <w:b/>
          <w:sz w:val="20"/>
          <w:lang w:val="sl-SI"/>
        </w:rPr>
        <w:t>šest</w:t>
      </w:r>
      <w:r w:rsidRPr="00D92FA7">
        <w:rPr>
          <w:rFonts w:ascii="Open Sans" w:hAnsi="Open Sans" w:cs="Open Sans"/>
          <w:b/>
          <w:sz w:val="20"/>
          <w:lang w:val="sl-SI"/>
        </w:rPr>
        <w:t>) ur</w:t>
      </w:r>
      <w:r w:rsidR="00C31E83" w:rsidRPr="00D92FA7">
        <w:rPr>
          <w:rFonts w:ascii="Open Sans" w:hAnsi="Open Sans" w:cs="Open Sans"/>
          <w:b/>
          <w:sz w:val="20"/>
          <w:lang w:val="sl-SI"/>
        </w:rPr>
        <w:t xml:space="preserve"> po naročilu s strani naročnika, v vseh terminih. Intervencijsko vzdrževanje dvigal se vrši 24 ur na dan, 365 dni v letu.</w:t>
      </w:r>
    </w:p>
    <w:p w14:paraId="448C9A98" w14:textId="77777777" w:rsidR="00975299" w:rsidRPr="00D92FA7" w:rsidRDefault="00975299" w:rsidP="005E153B">
      <w:pPr>
        <w:tabs>
          <w:tab w:val="left" w:pos="142"/>
          <w:tab w:val="left" w:pos="284"/>
        </w:tabs>
        <w:spacing w:line="276" w:lineRule="auto"/>
        <w:jc w:val="both"/>
        <w:rPr>
          <w:rFonts w:ascii="Open Sans" w:hAnsi="Open Sans" w:cs="Open Sans"/>
          <w:sz w:val="20"/>
          <w:lang w:val="sl-SI"/>
        </w:rPr>
      </w:pPr>
    </w:p>
    <w:p w14:paraId="61138665" w14:textId="77777777" w:rsidR="00975299" w:rsidRPr="00D92FA7" w:rsidRDefault="00975299" w:rsidP="008658B8">
      <w:pPr>
        <w:jc w:val="both"/>
        <w:rPr>
          <w:rFonts w:ascii="Open Sans" w:hAnsi="Open Sans" w:cs="Open Sans"/>
          <w:sz w:val="20"/>
          <w:lang w:val="sl-SI"/>
        </w:rPr>
      </w:pPr>
      <w:r w:rsidRPr="00D92FA7">
        <w:rPr>
          <w:rFonts w:ascii="Open Sans" w:hAnsi="Open Sans" w:cs="Open Sans"/>
          <w:sz w:val="20"/>
          <w:lang w:val="sl-SI"/>
        </w:rPr>
        <w:t>Obračun storitve se izvaja skladno s cenami iz okvirnega sporazuma, pri čemer velja:</w:t>
      </w:r>
    </w:p>
    <w:p w14:paraId="68ACFF1A"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Mesečni pregled dvigala:</w:t>
      </w:r>
      <w:r w:rsidRPr="00D92FA7">
        <w:rPr>
          <w:rFonts w:ascii="Open Sans" w:hAnsi="Open Sans" w:cs="Open Sans"/>
          <w:sz w:val="20"/>
          <w:lang w:val="sl-SI"/>
        </w:rPr>
        <w:tab/>
      </w:r>
      <w:r w:rsidRPr="00D92FA7">
        <w:rPr>
          <w:rFonts w:ascii="Open Sans" w:hAnsi="Open Sans" w:cs="Open Sans"/>
          <w:sz w:val="20"/>
          <w:lang w:val="sl-SI"/>
        </w:rPr>
        <w:tab/>
      </w:r>
      <w:r w:rsidRPr="00D92FA7">
        <w:rPr>
          <w:rFonts w:ascii="Open Sans" w:hAnsi="Open Sans" w:cs="Open Sans"/>
          <w:sz w:val="20"/>
          <w:lang w:val="sl-SI"/>
        </w:rPr>
        <w:tab/>
        <w:t>mesečni pregled 1500kg</w:t>
      </w:r>
    </w:p>
    <w:p w14:paraId="4FC37098"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Mesečni pregled dvigala:</w:t>
      </w:r>
      <w:r w:rsidRPr="00D92FA7">
        <w:rPr>
          <w:rFonts w:ascii="Open Sans" w:hAnsi="Open Sans" w:cs="Open Sans"/>
          <w:sz w:val="20"/>
          <w:lang w:val="sl-SI"/>
        </w:rPr>
        <w:tab/>
      </w:r>
      <w:r w:rsidRPr="00D92FA7">
        <w:rPr>
          <w:rFonts w:ascii="Open Sans" w:hAnsi="Open Sans" w:cs="Open Sans"/>
          <w:sz w:val="20"/>
          <w:lang w:val="sl-SI"/>
        </w:rPr>
        <w:tab/>
      </w:r>
      <w:r w:rsidRPr="00D92FA7">
        <w:rPr>
          <w:rFonts w:ascii="Open Sans" w:hAnsi="Open Sans" w:cs="Open Sans"/>
          <w:sz w:val="20"/>
          <w:lang w:val="sl-SI"/>
        </w:rPr>
        <w:tab/>
        <w:t>mesečni pregled 2500kg</w:t>
      </w:r>
    </w:p>
    <w:p w14:paraId="17C3637E"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Klic intervencijsko popravilo:</w:t>
      </w:r>
      <w:r w:rsidRPr="00D92FA7">
        <w:rPr>
          <w:rFonts w:ascii="Open Sans" w:hAnsi="Open Sans" w:cs="Open Sans"/>
          <w:b/>
          <w:sz w:val="20"/>
          <w:lang w:val="sl-SI"/>
        </w:rPr>
        <w:tab/>
      </w:r>
      <w:r w:rsidRPr="00D92FA7">
        <w:rPr>
          <w:rFonts w:ascii="Open Sans" w:hAnsi="Open Sans" w:cs="Open Sans"/>
          <w:b/>
          <w:sz w:val="20"/>
          <w:lang w:val="sl-SI"/>
        </w:rPr>
        <w:tab/>
      </w:r>
      <w:r w:rsidRPr="00D92FA7">
        <w:rPr>
          <w:rFonts w:ascii="Open Sans" w:hAnsi="Open Sans" w:cs="Open Sans"/>
          <w:sz w:val="20"/>
          <w:lang w:val="sl-SI"/>
        </w:rPr>
        <w:t>delovni dnevi, med 8.00 in 16.00 uro</w:t>
      </w:r>
    </w:p>
    <w:p w14:paraId="3DCC9E4F"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Servisne ure:</w:t>
      </w:r>
      <w:r w:rsidRPr="00D92FA7">
        <w:rPr>
          <w:rFonts w:ascii="Open Sans" w:hAnsi="Open Sans" w:cs="Open Sans"/>
          <w:b/>
          <w:sz w:val="20"/>
          <w:lang w:val="sl-SI"/>
        </w:rPr>
        <w:tab/>
      </w:r>
      <w:r w:rsidRPr="00D92FA7">
        <w:rPr>
          <w:rFonts w:ascii="Open Sans" w:hAnsi="Open Sans" w:cs="Open Sans"/>
          <w:b/>
          <w:sz w:val="20"/>
          <w:lang w:val="sl-SI"/>
        </w:rPr>
        <w:tab/>
        <w:t xml:space="preserve">     </w:t>
      </w:r>
      <w:r w:rsidRPr="00D92FA7">
        <w:rPr>
          <w:rFonts w:ascii="Open Sans" w:hAnsi="Open Sans" w:cs="Open Sans"/>
          <w:b/>
          <w:sz w:val="20"/>
          <w:lang w:val="sl-SI"/>
        </w:rPr>
        <w:tab/>
      </w:r>
      <w:r w:rsidRPr="00D92FA7">
        <w:rPr>
          <w:rFonts w:ascii="Open Sans" w:hAnsi="Open Sans" w:cs="Open Sans"/>
          <w:b/>
          <w:sz w:val="20"/>
          <w:lang w:val="sl-SI"/>
        </w:rPr>
        <w:tab/>
      </w:r>
      <w:r w:rsidRPr="00D92FA7">
        <w:rPr>
          <w:rFonts w:ascii="Open Sans" w:hAnsi="Open Sans" w:cs="Open Sans"/>
          <w:sz w:val="20"/>
          <w:lang w:val="sl-SI"/>
        </w:rPr>
        <w:t>delovni dnevi, med 8.00 in 16.00 uro</w:t>
      </w:r>
    </w:p>
    <w:p w14:paraId="6DE205C0"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Prihod na objekt</w:t>
      </w:r>
      <w:r w:rsidRPr="00D92FA7">
        <w:rPr>
          <w:rFonts w:ascii="Open Sans" w:hAnsi="Open Sans" w:cs="Open Sans"/>
          <w:b/>
          <w:sz w:val="20"/>
          <w:lang w:val="sl-SI"/>
        </w:rPr>
        <w:tab/>
      </w:r>
      <w:r w:rsidRPr="00D92FA7">
        <w:rPr>
          <w:rFonts w:ascii="Open Sans" w:hAnsi="Open Sans" w:cs="Open Sans"/>
          <w:b/>
          <w:sz w:val="20"/>
          <w:lang w:val="sl-SI"/>
        </w:rPr>
        <w:tab/>
      </w:r>
      <w:r w:rsidRPr="00D92FA7">
        <w:rPr>
          <w:rFonts w:ascii="Open Sans" w:hAnsi="Open Sans" w:cs="Open Sans"/>
          <w:b/>
          <w:sz w:val="20"/>
          <w:lang w:val="sl-SI"/>
        </w:rPr>
        <w:tab/>
      </w:r>
      <w:r w:rsidRPr="00D92FA7">
        <w:rPr>
          <w:rFonts w:ascii="Open Sans" w:hAnsi="Open Sans" w:cs="Open Sans"/>
          <w:b/>
          <w:sz w:val="20"/>
          <w:lang w:val="sl-SI"/>
        </w:rPr>
        <w:tab/>
      </w:r>
      <w:r w:rsidRPr="00D92FA7">
        <w:rPr>
          <w:rFonts w:ascii="Open Sans" w:hAnsi="Open Sans" w:cs="Open Sans"/>
          <w:sz w:val="20"/>
          <w:lang w:val="sl-SI"/>
        </w:rPr>
        <w:t>delovni dnevi, med 8.00 in 16.00 uro</w:t>
      </w:r>
    </w:p>
    <w:p w14:paraId="13039AC7"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Klic popravilo izven delovnega časa:</w:t>
      </w:r>
      <w:r w:rsidRPr="00D92FA7">
        <w:rPr>
          <w:rFonts w:ascii="Open Sans" w:hAnsi="Open Sans" w:cs="Open Sans"/>
          <w:b/>
          <w:sz w:val="20"/>
          <w:lang w:val="sl-SI"/>
        </w:rPr>
        <w:tab/>
      </w:r>
      <w:r w:rsidRPr="00D92FA7">
        <w:rPr>
          <w:rFonts w:ascii="Open Sans" w:hAnsi="Open Sans" w:cs="Open Sans"/>
          <w:bCs/>
          <w:sz w:val="20"/>
          <w:lang w:val="sl-SI"/>
        </w:rPr>
        <w:t>(med 16h in 8h, sobota, nedelja in prazniki)</w:t>
      </w:r>
    </w:p>
    <w:p w14:paraId="0C5579DF"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Servisne ure izven delavnega časa</w:t>
      </w:r>
      <w:r w:rsidRPr="00D92FA7">
        <w:rPr>
          <w:rFonts w:ascii="Open Sans" w:hAnsi="Open Sans" w:cs="Open Sans"/>
          <w:b/>
          <w:sz w:val="20"/>
          <w:lang w:val="sl-SI"/>
        </w:rPr>
        <w:tab/>
      </w:r>
      <w:r w:rsidRPr="00D92FA7">
        <w:rPr>
          <w:rFonts w:ascii="Open Sans" w:hAnsi="Open Sans" w:cs="Open Sans"/>
          <w:bCs/>
          <w:sz w:val="20"/>
          <w:lang w:val="sl-SI"/>
        </w:rPr>
        <w:t>(med 16h in 8h, sobota, nedelja in prazniki)</w:t>
      </w:r>
      <w:r w:rsidRPr="00D92FA7">
        <w:rPr>
          <w:rFonts w:ascii="Open Sans" w:hAnsi="Open Sans" w:cs="Open Sans"/>
          <w:sz w:val="20"/>
          <w:lang w:val="sl-SI"/>
        </w:rPr>
        <w:tab/>
      </w:r>
    </w:p>
    <w:p w14:paraId="46310E9E"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Prihod na objekt izven delov. časa</w:t>
      </w:r>
      <w:r w:rsidRPr="00D92FA7">
        <w:rPr>
          <w:rFonts w:ascii="Open Sans" w:hAnsi="Open Sans" w:cs="Open Sans"/>
          <w:b/>
          <w:sz w:val="20"/>
          <w:lang w:val="sl-SI"/>
        </w:rPr>
        <w:tab/>
      </w:r>
      <w:r w:rsidRPr="00D92FA7">
        <w:rPr>
          <w:rFonts w:ascii="Open Sans" w:hAnsi="Open Sans" w:cs="Open Sans"/>
          <w:bCs/>
          <w:sz w:val="20"/>
          <w:lang w:val="sl-SI"/>
        </w:rPr>
        <w:t>(med 16h in 8h, sobota, nedelja in prazniki)</w:t>
      </w:r>
    </w:p>
    <w:p w14:paraId="630A9C7D" w14:textId="77777777" w:rsidR="00D92FA7" w:rsidRPr="00D92FA7" w:rsidRDefault="00D92FA7" w:rsidP="00D92FA7">
      <w:pPr>
        <w:numPr>
          <w:ilvl w:val="0"/>
          <w:numId w:val="17"/>
        </w:numPr>
        <w:tabs>
          <w:tab w:val="left" w:pos="142"/>
          <w:tab w:val="left" w:pos="284"/>
        </w:tabs>
        <w:spacing w:line="276" w:lineRule="auto"/>
        <w:jc w:val="both"/>
        <w:rPr>
          <w:rFonts w:ascii="Open Sans" w:hAnsi="Open Sans" w:cs="Open Sans"/>
          <w:sz w:val="20"/>
          <w:lang w:val="sl-SI"/>
        </w:rPr>
      </w:pPr>
      <w:r w:rsidRPr="00D92FA7">
        <w:rPr>
          <w:rFonts w:ascii="Open Sans" w:hAnsi="Open Sans" w:cs="Open Sans"/>
          <w:b/>
          <w:sz w:val="20"/>
          <w:lang w:val="sl-SI"/>
        </w:rPr>
        <w:t>Rezervni deli in potrošni material</w:t>
      </w:r>
      <w:r w:rsidRPr="00D92FA7">
        <w:rPr>
          <w:rFonts w:ascii="Open Sans" w:hAnsi="Open Sans" w:cs="Open Sans"/>
          <w:sz w:val="20"/>
          <w:lang w:val="sl-SI"/>
        </w:rPr>
        <w:tab/>
      </w:r>
      <w:r w:rsidRPr="00D92FA7">
        <w:rPr>
          <w:rFonts w:ascii="Open Sans" w:hAnsi="Open Sans" w:cs="Open Sans"/>
          <w:b/>
          <w:sz w:val="20"/>
          <w:lang w:val="sl-SI"/>
        </w:rPr>
        <w:tab/>
      </w:r>
      <w:r w:rsidRPr="00D92FA7">
        <w:rPr>
          <w:rFonts w:ascii="Open Sans" w:hAnsi="Open Sans" w:cs="Open Sans"/>
          <w:sz w:val="20"/>
          <w:lang w:val="sl-SI"/>
        </w:rPr>
        <w:tab/>
      </w:r>
      <w:r w:rsidRPr="00D92FA7">
        <w:rPr>
          <w:rFonts w:ascii="Open Sans" w:hAnsi="Open Sans" w:cs="Open Sans"/>
          <w:sz w:val="20"/>
          <w:lang w:val="sl-SI"/>
        </w:rPr>
        <w:tab/>
      </w:r>
      <w:r w:rsidRPr="00D92FA7">
        <w:rPr>
          <w:rFonts w:ascii="Open Sans" w:hAnsi="Open Sans" w:cs="Open Sans"/>
          <w:sz w:val="20"/>
          <w:lang w:val="sl-SI"/>
        </w:rPr>
        <w:tab/>
      </w:r>
    </w:p>
    <w:p w14:paraId="53C7C84C" w14:textId="77777777" w:rsidR="00D92FA7" w:rsidRDefault="00D92FA7" w:rsidP="00704EC8">
      <w:pPr>
        <w:jc w:val="both"/>
        <w:rPr>
          <w:rFonts w:ascii="Open Sans" w:hAnsi="Open Sans" w:cs="Open Sans"/>
          <w:sz w:val="20"/>
          <w:lang w:val="sl-SI"/>
        </w:rPr>
      </w:pPr>
    </w:p>
    <w:p w14:paraId="2B45E91D" w14:textId="65003395" w:rsidR="00704EC8" w:rsidRDefault="00704EC8" w:rsidP="00704EC8">
      <w:pPr>
        <w:jc w:val="both"/>
        <w:rPr>
          <w:rFonts w:ascii="Open Sans" w:hAnsi="Open Sans" w:cs="Open Sans"/>
          <w:sz w:val="20"/>
          <w:lang w:val="sl-SI"/>
        </w:rPr>
      </w:pPr>
      <w:r w:rsidRPr="00D92FA7">
        <w:rPr>
          <w:rFonts w:ascii="Open Sans" w:hAnsi="Open Sans" w:cs="Open Sans"/>
          <w:sz w:val="20"/>
          <w:lang w:val="sl-SI"/>
        </w:rPr>
        <w:t xml:space="preserve">Izvajalec bo izvedel posamezna servisna popravila v roku, ki ga bosta pisno dogovorila z naročnikom. Rok za izvedbo ostalih storitev je 7 (sedem) koledarskih dni od prejema pisnega naročila naročnika. </w:t>
      </w:r>
    </w:p>
    <w:p w14:paraId="3AF6029E" w14:textId="77777777" w:rsidR="00D92FA7" w:rsidRPr="00D92FA7" w:rsidRDefault="00D92FA7" w:rsidP="00704EC8">
      <w:pPr>
        <w:jc w:val="both"/>
        <w:rPr>
          <w:rFonts w:ascii="Open Sans" w:hAnsi="Open Sans" w:cs="Open Sans"/>
          <w:sz w:val="20"/>
          <w:lang w:val="sl-SI"/>
        </w:rPr>
      </w:pPr>
    </w:p>
    <w:p w14:paraId="06429B28" w14:textId="77777777" w:rsidR="00827799" w:rsidRPr="00D853F4" w:rsidRDefault="00827799" w:rsidP="002A2B99">
      <w:pPr>
        <w:numPr>
          <w:ilvl w:val="0"/>
          <w:numId w:val="4"/>
        </w:numPr>
        <w:spacing w:line="276" w:lineRule="auto"/>
        <w:jc w:val="both"/>
        <w:rPr>
          <w:rFonts w:ascii="Open Sans" w:hAnsi="Open Sans" w:cs="Open Sans"/>
          <w:b/>
          <w:sz w:val="20"/>
          <w:lang w:val="sl-SI"/>
        </w:rPr>
      </w:pPr>
      <w:r w:rsidRPr="00D853F4">
        <w:rPr>
          <w:rFonts w:ascii="Open Sans" w:hAnsi="Open Sans" w:cs="Open Sans"/>
          <w:b/>
          <w:sz w:val="20"/>
          <w:lang w:val="sl-SI"/>
        </w:rPr>
        <w:t>REZERVNI DELI IN POTROŠNI MATERIAL</w:t>
      </w:r>
    </w:p>
    <w:p w14:paraId="4446F791" w14:textId="77777777" w:rsidR="00827799" w:rsidRPr="00D853F4" w:rsidRDefault="00827799" w:rsidP="006972FD">
      <w:pPr>
        <w:tabs>
          <w:tab w:val="left" w:pos="142"/>
          <w:tab w:val="left" w:pos="284"/>
        </w:tabs>
        <w:spacing w:line="276" w:lineRule="auto"/>
        <w:jc w:val="both"/>
        <w:rPr>
          <w:rFonts w:ascii="Open Sans" w:hAnsi="Open Sans" w:cs="Open Sans"/>
          <w:sz w:val="20"/>
          <w:lang w:val="sl-SI"/>
        </w:rPr>
      </w:pPr>
    </w:p>
    <w:p w14:paraId="71944BB1" w14:textId="77777777" w:rsidR="00827799" w:rsidRPr="00D853F4" w:rsidRDefault="00827799" w:rsidP="008658B8">
      <w:pPr>
        <w:jc w:val="both"/>
        <w:rPr>
          <w:rFonts w:ascii="Open Sans" w:hAnsi="Open Sans" w:cs="Open Sans"/>
          <w:sz w:val="20"/>
          <w:lang w:val="sl-SI"/>
        </w:rPr>
      </w:pPr>
      <w:r w:rsidRPr="00D853F4">
        <w:rPr>
          <w:rFonts w:ascii="Open Sans" w:hAnsi="Open Sans" w:cs="Open Sans"/>
          <w:sz w:val="20"/>
          <w:lang w:val="sl-SI"/>
        </w:rPr>
        <w:t xml:space="preserve">Izvajalec se zavezuje, na osnovi posameznega naročnikovega pisnega naročila interventnega popravila ali redne zamenjave, zagotoviti </w:t>
      </w:r>
      <w:r w:rsidR="00FD776B" w:rsidRPr="00D853F4">
        <w:rPr>
          <w:rFonts w:ascii="Open Sans" w:hAnsi="Open Sans" w:cs="Open Sans"/>
          <w:sz w:val="20"/>
          <w:lang w:val="sl-SI"/>
        </w:rPr>
        <w:t xml:space="preserve">ustrezne </w:t>
      </w:r>
      <w:r w:rsidRPr="00D853F4">
        <w:rPr>
          <w:rFonts w:ascii="Open Sans" w:hAnsi="Open Sans" w:cs="Open Sans"/>
          <w:sz w:val="20"/>
          <w:lang w:val="sl-SI"/>
        </w:rPr>
        <w:t xml:space="preserve">rezervne dele, ki so potrebni pri popravilu oziroma servisiranju posamezne naprave. </w:t>
      </w:r>
    </w:p>
    <w:p w14:paraId="6128B338" w14:textId="77777777" w:rsidR="00FD776B" w:rsidRPr="00D853F4" w:rsidRDefault="00FD776B" w:rsidP="008658B8">
      <w:pPr>
        <w:jc w:val="both"/>
        <w:rPr>
          <w:rFonts w:ascii="Open Sans" w:hAnsi="Open Sans" w:cs="Open Sans"/>
          <w:sz w:val="20"/>
          <w:lang w:val="sl-SI"/>
        </w:rPr>
      </w:pPr>
    </w:p>
    <w:p w14:paraId="7170572A" w14:textId="77777777" w:rsidR="00FD776B" w:rsidRPr="00D853F4" w:rsidRDefault="00827799" w:rsidP="008658B8">
      <w:pPr>
        <w:jc w:val="both"/>
        <w:rPr>
          <w:rFonts w:ascii="Open Sans" w:hAnsi="Open Sans" w:cs="Open Sans"/>
          <w:sz w:val="20"/>
          <w:lang w:val="sl-SI"/>
        </w:rPr>
      </w:pPr>
      <w:r w:rsidRPr="00D853F4">
        <w:rPr>
          <w:rFonts w:ascii="Open Sans" w:hAnsi="Open Sans" w:cs="Open Sans"/>
          <w:sz w:val="20"/>
          <w:lang w:val="sl-SI"/>
        </w:rPr>
        <w:t>Cene rezervnih delov, ki niso navedeni v okvirnem sporazumu, se bodo zaračunavale na osnovi vsakokratne predhodno predložene in s strani naročnika preverjene ter pisno potrjene ponudbe, i</w:t>
      </w:r>
      <w:r w:rsidR="00FD776B" w:rsidRPr="00D853F4">
        <w:rPr>
          <w:rFonts w:ascii="Open Sans" w:hAnsi="Open Sans" w:cs="Open Sans"/>
          <w:sz w:val="20"/>
          <w:lang w:val="sl-SI"/>
        </w:rPr>
        <w:t>z katere bo razvidna cena rezervnega dela in število servisnih ur.</w:t>
      </w:r>
    </w:p>
    <w:p w14:paraId="7DCCCEB4" w14:textId="77777777" w:rsidR="00FD776B" w:rsidRPr="00D853F4" w:rsidRDefault="00FD776B" w:rsidP="008658B8">
      <w:pPr>
        <w:jc w:val="both"/>
        <w:rPr>
          <w:rFonts w:ascii="Open Sans" w:hAnsi="Open Sans" w:cs="Open Sans"/>
          <w:sz w:val="20"/>
          <w:lang w:val="sl-SI"/>
        </w:rPr>
      </w:pPr>
    </w:p>
    <w:p w14:paraId="3522D7B0" w14:textId="77777777" w:rsidR="00805DE0" w:rsidRPr="00D853F4" w:rsidRDefault="00827799" w:rsidP="008658B8">
      <w:pPr>
        <w:jc w:val="both"/>
        <w:rPr>
          <w:rFonts w:ascii="Open Sans" w:hAnsi="Open Sans" w:cs="Open Sans"/>
          <w:sz w:val="20"/>
          <w:lang w:val="sl-SI"/>
        </w:rPr>
      </w:pPr>
      <w:r w:rsidRPr="00D853F4">
        <w:rPr>
          <w:rFonts w:ascii="Open Sans" w:hAnsi="Open Sans" w:cs="Open Sans"/>
          <w:sz w:val="20"/>
          <w:lang w:val="sl-SI"/>
        </w:rPr>
        <w:t>V primeru, da so cene rezervnih delov na tržišču nižje kot v ponudbi izvajalca, naročnik priskrbi sam rezervne dele, v nasprotnem primeru pisno potrdi ponudbo in naroči dela vključno s potrebnimi rezervnimi deli pri izvajalcu.</w:t>
      </w:r>
      <w:r w:rsidR="00805DE0" w:rsidRPr="00D853F4">
        <w:rPr>
          <w:rFonts w:ascii="Open Sans" w:hAnsi="Open Sans" w:cs="Open Sans"/>
          <w:sz w:val="20"/>
          <w:lang w:val="sl-SI"/>
        </w:rPr>
        <w:t xml:space="preserve"> </w:t>
      </w:r>
    </w:p>
    <w:p w14:paraId="14B93E00" w14:textId="77777777" w:rsidR="00827799" w:rsidRPr="00D853F4" w:rsidRDefault="00827799" w:rsidP="008658B8">
      <w:pPr>
        <w:jc w:val="both"/>
        <w:rPr>
          <w:rFonts w:ascii="Open Sans" w:hAnsi="Open Sans" w:cs="Open Sans"/>
          <w:sz w:val="20"/>
          <w:lang w:val="sl-SI"/>
        </w:rPr>
      </w:pPr>
    </w:p>
    <w:p w14:paraId="218C4F48" w14:textId="77777777" w:rsidR="00060142" w:rsidRPr="00D853F4" w:rsidRDefault="00827799" w:rsidP="008658B8">
      <w:pPr>
        <w:jc w:val="both"/>
        <w:rPr>
          <w:rFonts w:ascii="Open Sans" w:hAnsi="Open Sans" w:cs="Open Sans"/>
          <w:sz w:val="20"/>
          <w:lang w:val="sl-SI"/>
        </w:rPr>
      </w:pPr>
      <w:r w:rsidRPr="00D853F4">
        <w:rPr>
          <w:rFonts w:ascii="Open Sans" w:hAnsi="Open Sans" w:cs="Open Sans"/>
          <w:sz w:val="20"/>
          <w:lang w:val="sl-SI"/>
        </w:rPr>
        <w:t>Popravila se bodo obračunavala na podlagi dejansko opravljenih servisnih</w:t>
      </w:r>
      <w:r w:rsidR="008658B8" w:rsidRPr="00D853F4">
        <w:rPr>
          <w:rFonts w:ascii="Open Sans" w:hAnsi="Open Sans" w:cs="Open Sans"/>
          <w:sz w:val="20"/>
          <w:lang w:val="sl-SI"/>
        </w:rPr>
        <w:t xml:space="preserve"> </w:t>
      </w:r>
      <w:r w:rsidRPr="00D853F4">
        <w:rPr>
          <w:rFonts w:ascii="Open Sans" w:hAnsi="Open Sans" w:cs="Open Sans"/>
          <w:sz w:val="20"/>
          <w:lang w:val="sl-SI"/>
        </w:rPr>
        <w:t>/</w:t>
      </w:r>
      <w:r w:rsidR="008658B8" w:rsidRPr="00D853F4">
        <w:rPr>
          <w:rFonts w:ascii="Open Sans" w:hAnsi="Open Sans" w:cs="Open Sans"/>
          <w:sz w:val="20"/>
          <w:lang w:val="sl-SI"/>
        </w:rPr>
        <w:t xml:space="preserve"> </w:t>
      </w:r>
      <w:r w:rsidRPr="00D853F4">
        <w:rPr>
          <w:rFonts w:ascii="Open Sans" w:hAnsi="Open Sans" w:cs="Open Sans"/>
          <w:sz w:val="20"/>
          <w:lang w:val="sl-SI"/>
        </w:rPr>
        <w:t>intervencijskih ur. Servisne/intervencijske ure se računajo od prihoda izvajalca na lokacijo</w:t>
      </w:r>
      <w:r w:rsidR="00FD776B" w:rsidRPr="00D853F4">
        <w:rPr>
          <w:rFonts w:ascii="Open Sans" w:hAnsi="Open Sans" w:cs="Open Sans"/>
          <w:sz w:val="20"/>
          <w:lang w:val="sl-SI"/>
        </w:rPr>
        <w:t xml:space="preserve"> Toplarniška ulica 19, 1000 Ljubljana</w:t>
      </w:r>
      <w:r w:rsidRPr="00D853F4">
        <w:rPr>
          <w:rFonts w:ascii="Open Sans" w:hAnsi="Open Sans" w:cs="Open Sans"/>
          <w:sz w:val="20"/>
          <w:lang w:val="sl-SI"/>
        </w:rPr>
        <w:t>.</w:t>
      </w:r>
      <w:r w:rsidR="00060142" w:rsidRPr="00D853F4">
        <w:rPr>
          <w:rFonts w:ascii="Open Sans" w:hAnsi="Open Sans" w:cs="Open Sans"/>
          <w:sz w:val="20"/>
          <w:lang w:val="sl-SI"/>
        </w:rPr>
        <w:t xml:space="preserve"> </w:t>
      </w:r>
    </w:p>
    <w:p w14:paraId="1ECA495C" w14:textId="77777777" w:rsidR="00060142" w:rsidRPr="00D853F4" w:rsidRDefault="00060142" w:rsidP="008658B8">
      <w:pPr>
        <w:jc w:val="both"/>
        <w:rPr>
          <w:rFonts w:ascii="Open Sans" w:hAnsi="Open Sans" w:cs="Open Sans"/>
          <w:sz w:val="20"/>
          <w:lang w:val="sl-SI"/>
        </w:rPr>
      </w:pPr>
    </w:p>
    <w:p w14:paraId="516D1DD8" w14:textId="77777777" w:rsidR="00060142" w:rsidRPr="00D853F4" w:rsidRDefault="00060142" w:rsidP="008658B8">
      <w:pPr>
        <w:jc w:val="both"/>
        <w:rPr>
          <w:rFonts w:ascii="Open Sans" w:hAnsi="Open Sans" w:cs="Open Sans"/>
          <w:sz w:val="20"/>
          <w:lang w:val="sl-SI"/>
        </w:rPr>
      </w:pPr>
      <w:r w:rsidRPr="00D853F4">
        <w:rPr>
          <w:rFonts w:ascii="Open Sans" w:hAnsi="Open Sans" w:cs="Open Sans"/>
          <w:sz w:val="20"/>
          <w:lang w:val="sl-SI"/>
        </w:rPr>
        <w:t>Za rezervne dele in vgrajeno opremo je potrebno predložiti tudi ustrezno tehnično dokumentacijo (tehnične liste, izjave o skladnosti, certifikate ter evidenčni list o odvozu odpadkov ipd.)</w:t>
      </w:r>
    </w:p>
    <w:p w14:paraId="621ED5FC" w14:textId="77777777" w:rsidR="00FD776B" w:rsidRPr="00D853F4" w:rsidRDefault="00FD776B" w:rsidP="008658B8">
      <w:pPr>
        <w:jc w:val="both"/>
        <w:rPr>
          <w:rFonts w:ascii="Open Sans" w:hAnsi="Open Sans" w:cs="Open Sans"/>
          <w:sz w:val="20"/>
          <w:lang w:val="sl-SI"/>
        </w:rPr>
      </w:pPr>
    </w:p>
    <w:p w14:paraId="540421AD" w14:textId="77777777" w:rsidR="00D27486" w:rsidRPr="00D853F4" w:rsidRDefault="00D27486" w:rsidP="006972FD">
      <w:pPr>
        <w:tabs>
          <w:tab w:val="left" w:pos="142"/>
          <w:tab w:val="left" w:pos="284"/>
        </w:tabs>
        <w:spacing w:line="276" w:lineRule="auto"/>
        <w:jc w:val="both"/>
        <w:rPr>
          <w:rFonts w:ascii="Open Sans" w:hAnsi="Open Sans" w:cs="Open Sans"/>
          <w:sz w:val="20"/>
          <w:lang w:val="sl-SI"/>
        </w:rPr>
      </w:pPr>
    </w:p>
    <w:p w14:paraId="3D8CD0BA" w14:textId="77777777" w:rsidR="00D27486" w:rsidRPr="00D853F4" w:rsidRDefault="00D27486" w:rsidP="006972FD">
      <w:pPr>
        <w:tabs>
          <w:tab w:val="left" w:pos="142"/>
          <w:tab w:val="left" w:pos="284"/>
        </w:tabs>
        <w:spacing w:line="276" w:lineRule="auto"/>
        <w:jc w:val="both"/>
        <w:rPr>
          <w:rFonts w:ascii="Open Sans" w:hAnsi="Open Sans" w:cs="Open Sans"/>
          <w:sz w:val="20"/>
          <w:lang w:val="sl-SI"/>
        </w:rPr>
      </w:pPr>
    </w:p>
    <w:p w14:paraId="5E30321B" w14:textId="77777777" w:rsidR="00D27486" w:rsidRPr="00D853F4" w:rsidRDefault="00D27486" w:rsidP="006972FD">
      <w:pPr>
        <w:tabs>
          <w:tab w:val="left" w:pos="142"/>
          <w:tab w:val="left" w:pos="284"/>
        </w:tabs>
        <w:spacing w:line="276" w:lineRule="auto"/>
        <w:jc w:val="both"/>
        <w:rPr>
          <w:rFonts w:ascii="Tahoma" w:hAnsi="Tahoma" w:cs="Tahoma"/>
          <w:sz w:val="20"/>
          <w:lang w:val="sl-SI"/>
        </w:rPr>
      </w:pPr>
    </w:p>
    <w:sectPr w:rsidR="00D27486" w:rsidRPr="00D853F4" w:rsidSect="00245CF1">
      <w:headerReference w:type="default" r:id="rId9"/>
      <w:footerReference w:type="default" r:id="rId10"/>
      <w:pgSz w:w="11907" w:h="16840"/>
      <w:pgMar w:top="1134" w:right="851" w:bottom="1134" w:left="1134" w:header="709" w:footer="5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F57C" w14:textId="77777777" w:rsidR="00F174EF" w:rsidRDefault="00F174EF">
      <w:r>
        <w:separator/>
      </w:r>
    </w:p>
  </w:endnote>
  <w:endnote w:type="continuationSeparator" w:id="0">
    <w:p w14:paraId="77D1B91D" w14:textId="77777777" w:rsidR="00F174EF" w:rsidRDefault="00F1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651039"/>
      <w:docPartObj>
        <w:docPartGallery w:val="Page Numbers (Bottom of Page)"/>
        <w:docPartUnique/>
      </w:docPartObj>
    </w:sdtPr>
    <w:sdtEndPr>
      <w:rPr>
        <w:rFonts w:ascii="Tahoma" w:hAnsi="Tahoma" w:cs="Tahoma"/>
        <w:sz w:val="18"/>
      </w:rPr>
    </w:sdtEndPr>
    <w:sdtContent>
      <w:sdt>
        <w:sdtPr>
          <w:id w:val="1728636285"/>
          <w:docPartObj>
            <w:docPartGallery w:val="Page Numbers (Top of Page)"/>
            <w:docPartUnique/>
          </w:docPartObj>
        </w:sdtPr>
        <w:sdtEndPr>
          <w:rPr>
            <w:rFonts w:ascii="Tahoma" w:hAnsi="Tahoma" w:cs="Tahoma"/>
            <w:sz w:val="18"/>
          </w:rPr>
        </w:sdtEndPr>
        <w:sdtContent>
          <w:p w14:paraId="0FAD1BCD" w14:textId="354A20C5" w:rsidR="00AF3B50" w:rsidRPr="00AF3B50" w:rsidRDefault="00AF3B50">
            <w:pPr>
              <w:pStyle w:val="Noga"/>
              <w:jc w:val="center"/>
              <w:rPr>
                <w:rFonts w:ascii="Tahoma" w:hAnsi="Tahoma" w:cs="Tahoma"/>
                <w:sz w:val="18"/>
              </w:rPr>
            </w:pPr>
            <w:r w:rsidRPr="00AF3B50">
              <w:rPr>
                <w:rFonts w:ascii="Tahoma" w:hAnsi="Tahoma" w:cs="Tahoma"/>
                <w:sz w:val="18"/>
                <w:lang w:val="sl-SI"/>
              </w:rPr>
              <w:t xml:space="preserve">Stran </w:t>
            </w:r>
            <w:r w:rsidRPr="00AF3B50">
              <w:rPr>
                <w:rFonts w:ascii="Tahoma" w:hAnsi="Tahoma" w:cs="Tahoma"/>
                <w:bCs/>
                <w:sz w:val="18"/>
                <w:szCs w:val="24"/>
              </w:rPr>
              <w:fldChar w:fldCharType="begin"/>
            </w:r>
            <w:r w:rsidRPr="00AF3B50">
              <w:rPr>
                <w:rFonts w:ascii="Tahoma" w:hAnsi="Tahoma" w:cs="Tahoma"/>
                <w:bCs/>
                <w:sz w:val="18"/>
              </w:rPr>
              <w:instrText>PAGE</w:instrText>
            </w:r>
            <w:r w:rsidRPr="00AF3B50">
              <w:rPr>
                <w:rFonts w:ascii="Tahoma" w:hAnsi="Tahoma" w:cs="Tahoma"/>
                <w:bCs/>
                <w:sz w:val="18"/>
                <w:szCs w:val="24"/>
              </w:rPr>
              <w:fldChar w:fldCharType="separate"/>
            </w:r>
            <w:r w:rsidR="00B4710F">
              <w:rPr>
                <w:rFonts w:ascii="Tahoma" w:hAnsi="Tahoma" w:cs="Tahoma"/>
                <w:bCs/>
                <w:noProof/>
                <w:sz w:val="18"/>
              </w:rPr>
              <w:t>5</w:t>
            </w:r>
            <w:r w:rsidRPr="00AF3B50">
              <w:rPr>
                <w:rFonts w:ascii="Tahoma" w:hAnsi="Tahoma" w:cs="Tahoma"/>
                <w:bCs/>
                <w:sz w:val="18"/>
                <w:szCs w:val="24"/>
              </w:rPr>
              <w:fldChar w:fldCharType="end"/>
            </w:r>
            <w:r w:rsidRPr="00AF3B50">
              <w:rPr>
                <w:rFonts w:ascii="Tahoma" w:hAnsi="Tahoma" w:cs="Tahoma"/>
                <w:sz w:val="18"/>
                <w:lang w:val="sl-SI"/>
              </w:rPr>
              <w:t xml:space="preserve"> od </w:t>
            </w:r>
            <w:r w:rsidRPr="00AF3B50">
              <w:rPr>
                <w:rFonts w:ascii="Tahoma" w:hAnsi="Tahoma" w:cs="Tahoma"/>
                <w:bCs/>
                <w:sz w:val="18"/>
                <w:szCs w:val="24"/>
              </w:rPr>
              <w:fldChar w:fldCharType="begin"/>
            </w:r>
            <w:r w:rsidRPr="00AF3B50">
              <w:rPr>
                <w:rFonts w:ascii="Tahoma" w:hAnsi="Tahoma" w:cs="Tahoma"/>
                <w:bCs/>
                <w:sz w:val="18"/>
              </w:rPr>
              <w:instrText>NUMPAGES</w:instrText>
            </w:r>
            <w:r w:rsidRPr="00AF3B50">
              <w:rPr>
                <w:rFonts w:ascii="Tahoma" w:hAnsi="Tahoma" w:cs="Tahoma"/>
                <w:bCs/>
                <w:sz w:val="18"/>
                <w:szCs w:val="24"/>
              </w:rPr>
              <w:fldChar w:fldCharType="separate"/>
            </w:r>
            <w:r w:rsidR="00B4710F">
              <w:rPr>
                <w:rFonts w:ascii="Tahoma" w:hAnsi="Tahoma" w:cs="Tahoma"/>
                <w:bCs/>
                <w:noProof/>
                <w:sz w:val="18"/>
              </w:rPr>
              <w:t>5</w:t>
            </w:r>
            <w:r w:rsidRPr="00AF3B50">
              <w:rPr>
                <w:rFonts w:ascii="Tahoma" w:hAnsi="Tahoma" w:cs="Tahoma"/>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50FB" w14:textId="77777777" w:rsidR="00F174EF" w:rsidRDefault="00F174EF">
      <w:r>
        <w:separator/>
      </w:r>
    </w:p>
  </w:footnote>
  <w:footnote w:type="continuationSeparator" w:id="0">
    <w:p w14:paraId="2C22E5F9" w14:textId="77777777" w:rsidR="00F174EF" w:rsidRDefault="00F1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87F4" w14:textId="61FCD1D1" w:rsidR="00864C3A" w:rsidRPr="00864C3A" w:rsidRDefault="00864C3A" w:rsidP="00864C3A">
    <w:pPr>
      <w:pStyle w:val="Glava"/>
      <w:jc w:val="right"/>
      <w:rPr>
        <w:rFonts w:ascii="Tahoma" w:hAnsi="Tahoma" w:cs="Tahoma"/>
        <w:sz w:val="18"/>
        <w:lang w:val="sl-SI"/>
      </w:rPr>
    </w:pPr>
    <w:r w:rsidRPr="00864C3A">
      <w:rPr>
        <w:rFonts w:ascii="Tahoma" w:hAnsi="Tahoma" w:cs="Tahoma"/>
        <w:sz w:val="18"/>
        <w:lang w:val="sl-SI"/>
      </w:rPr>
      <w:t xml:space="preserve">Priloga št. </w:t>
    </w:r>
    <w:r w:rsidR="00B44B56">
      <w:rPr>
        <w:rFonts w:ascii="Tahoma" w:hAnsi="Tahoma" w:cs="Tahoma"/>
        <w:sz w:val="18"/>
        <w:lang w:val="sl-SI"/>
      </w:rPr>
      <w:t>1</w:t>
    </w:r>
    <w:r w:rsidRPr="00864C3A">
      <w:rPr>
        <w:rFonts w:ascii="Tahoma" w:hAnsi="Tahoma" w:cs="Tahoma"/>
        <w:sz w:val="18"/>
        <w:lang w:val="sl-SI"/>
      </w:rPr>
      <w:t xml:space="preserve"> k okvirnemu sporazumu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9EC"/>
    <w:multiLevelType w:val="hybridMultilevel"/>
    <w:tmpl w:val="88BCF4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A9693C"/>
    <w:multiLevelType w:val="multilevel"/>
    <w:tmpl w:val="0424001F"/>
    <w:numStyleLink w:val="Slog1"/>
  </w:abstractNum>
  <w:abstractNum w:abstractNumId="2" w15:restartNumberingAfterBreak="0">
    <w:nsid w:val="028C57E6"/>
    <w:multiLevelType w:val="multilevel"/>
    <w:tmpl w:val="A112A122"/>
    <w:lvl w:ilvl="0">
      <w:start w:val="1"/>
      <w:numFmt w:val="decimal"/>
      <w:lvlText w:val="%1."/>
      <w:lvlJc w:val="left"/>
      <w:pPr>
        <w:ind w:left="360" w:hanging="360"/>
      </w:pPr>
    </w:lvl>
    <w:lvl w:ilvl="1">
      <w:start w:val="1"/>
      <w:numFmt w:val="decimal"/>
      <w:lvlText w:val="%2.1"/>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7601613"/>
    <w:multiLevelType w:val="multilevel"/>
    <w:tmpl w:val="BB1839B8"/>
    <w:lvl w:ilvl="0">
      <w:start w:val="2"/>
      <w:numFmt w:val="decimal"/>
      <w:lvlText w:val="%1."/>
      <w:lvlJc w:val="left"/>
      <w:pPr>
        <w:ind w:left="360" w:hanging="360"/>
      </w:pPr>
      <w:rPr>
        <w:rFonts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CA6F49"/>
    <w:multiLevelType w:val="hybridMultilevel"/>
    <w:tmpl w:val="2F58B94E"/>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18586A"/>
    <w:multiLevelType w:val="multilevel"/>
    <w:tmpl w:val="0424001F"/>
    <w:numStyleLink w:val="Slog1"/>
  </w:abstractNum>
  <w:abstractNum w:abstractNumId="6" w15:restartNumberingAfterBreak="0">
    <w:nsid w:val="0B64201C"/>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6D3E48"/>
    <w:multiLevelType w:val="multilevel"/>
    <w:tmpl w:val="91060204"/>
    <w:lvl w:ilvl="0">
      <w:start w:val="2"/>
      <w:numFmt w:val="decimal"/>
      <w:lvlText w:val="%1."/>
      <w:lvlJc w:val="left"/>
      <w:pPr>
        <w:ind w:left="360" w:hanging="36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FB7E05"/>
    <w:multiLevelType w:val="multilevel"/>
    <w:tmpl w:val="BB1839B8"/>
    <w:lvl w:ilvl="0">
      <w:start w:val="2"/>
      <w:numFmt w:val="decimal"/>
      <w:lvlText w:val="%1."/>
      <w:lvlJc w:val="left"/>
      <w:pPr>
        <w:ind w:left="360" w:hanging="360"/>
      </w:pPr>
      <w:rPr>
        <w:rFonts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F20371"/>
    <w:multiLevelType w:val="multilevel"/>
    <w:tmpl w:val="0424001F"/>
    <w:numStyleLink w:val="Slog1"/>
  </w:abstractNum>
  <w:abstractNum w:abstractNumId="10" w15:restartNumberingAfterBreak="0">
    <w:nsid w:val="1FDB4B5C"/>
    <w:multiLevelType w:val="hybridMultilevel"/>
    <w:tmpl w:val="7798A576"/>
    <w:lvl w:ilvl="0" w:tplc="30C0938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9C15B3"/>
    <w:multiLevelType w:val="multilevel"/>
    <w:tmpl w:val="3B1048AC"/>
    <w:lvl w:ilvl="0">
      <w:start w:val="1"/>
      <w:numFmt w:val="bullet"/>
      <w:lvlText w:val="-"/>
      <w:lvlJc w:val="left"/>
      <w:pPr>
        <w:ind w:left="360" w:hanging="360"/>
      </w:pPr>
      <w:rPr>
        <w:rFonts w:ascii="Courier New" w:hAnsi="Courier New"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0D5C7D"/>
    <w:multiLevelType w:val="multilevel"/>
    <w:tmpl w:val="BB1839B8"/>
    <w:lvl w:ilvl="0">
      <w:start w:val="2"/>
      <w:numFmt w:val="decimal"/>
      <w:lvlText w:val="%1."/>
      <w:lvlJc w:val="left"/>
      <w:pPr>
        <w:ind w:left="360" w:hanging="360"/>
      </w:pPr>
      <w:rPr>
        <w:rFonts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09255D3"/>
    <w:multiLevelType w:val="multilevel"/>
    <w:tmpl w:val="0424001F"/>
    <w:numStyleLink w:val="Slog1"/>
  </w:abstractNum>
  <w:abstractNum w:abstractNumId="14" w15:restartNumberingAfterBreak="0">
    <w:nsid w:val="427F38A5"/>
    <w:multiLevelType w:val="multilevel"/>
    <w:tmpl w:val="A7B8BE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ahoma" w:eastAsia="Calibri" w:hAnsi="Tahoma" w:cs="Tahom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44346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056907"/>
    <w:multiLevelType w:val="hybridMultilevel"/>
    <w:tmpl w:val="F5DC7E52"/>
    <w:lvl w:ilvl="0" w:tplc="012C36DE">
      <w:start w:val="1"/>
      <w:numFmt w:val="decimal"/>
      <w:lvlText w:val="%1.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BC2E58"/>
    <w:multiLevelType w:val="multilevel"/>
    <w:tmpl w:val="472E1DCC"/>
    <w:lvl w:ilvl="0">
      <w:start w:val="2"/>
      <w:numFmt w:val="decimal"/>
      <w:lvlText w:val="%1."/>
      <w:lvlJc w:val="left"/>
      <w:pPr>
        <w:ind w:left="360" w:hanging="360"/>
      </w:pPr>
      <w:rPr>
        <w:rFonts w:hint="default"/>
      </w:rPr>
    </w:lvl>
    <w:lvl w:ilvl="1">
      <w:start w:val="5"/>
      <w:numFmt w:val="decimal"/>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97F3A"/>
    <w:multiLevelType w:val="hybridMultilevel"/>
    <w:tmpl w:val="EF1CA5AC"/>
    <w:lvl w:ilvl="0" w:tplc="F8C6717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973BD8"/>
    <w:multiLevelType w:val="multilevel"/>
    <w:tmpl w:val="CD223BEA"/>
    <w:lvl w:ilvl="0">
      <w:start w:val="2"/>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29443A"/>
    <w:multiLevelType w:val="hybridMultilevel"/>
    <w:tmpl w:val="71A43F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957504"/>
    <w:multiLevelType w:val="multilevel"/>
    <w:tmpl w:val="48BCA3DA"/>
    <w:numStyleLink w:val="Slog2"/>
  </w:abstractNum>
  <w:abstractNum w:abstractNumId="22" w15:restartNumberingAfterBreak="0">
    <w:nsid w:val="5E5E063F"/>
    <w:multiLevelType w:val="multilevel"/>
    <w:tmpl w:val="2D7A11AA"/>
    <w:lvl w:ilvl="0">
      <w:start w:val="1"/>
      <w:numFmt w:val="decimal"/>
      <w:lvlText w:val="%1."/>
      <w:lvlJc w:val="left"/>
      <w:pPr>
        <w:ind w:left="360" w:hanging="360"/>
      </w:pPr>
    </w:lvl>
    <w:lvl w:ilvl="1">
      <w:start w:val="1"/>
      <w:numFmt w:val="bullet"/>
      <w:lvlText w:val=""/>
      <w:lvlJc w:val="left"/>
      <w:pPr>
        <w:ind w:left="720" w:hanging="72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0FE4500"/>
    <w:multiLevelType w:val="multilevel"/>
    <w:tmpl w:val="A112A122"/>
    <w:lvl w:ilvl="0">
      <w:start w:val="1"/>
      <w:numFmt w:val="decimal"/>
      <w:lvlText w:val="%1."/>
      <w:lvlJc w:val="left"/>
      <w:pPr>
        <w:ind w:left="360" w:hanging="360"/>
      </w:pPr>
    </w:lvl>
    <w:lvl w:ilvl="1">
      <w:start w:val="1"/>
      <w:numFmt w:val="decimal"/>
      <w:lvlText w:val="%2.1"/>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2D83AF6"/>
    <w:multiLevelType w:val="multilevel"/>
    <w:tmpl w:val="0424001F"/>
    <w:numStyleLink w:val="Slog1"/>
  </w:abstractNum>
  <w:abstractNum w:abstractNumId="25" w15:restartNumberingAfterBreak="0">
    <w:nsid w:val="64335621"/>
    <w:multiLevelType w:val="multilevel"/>
    <w:tmpl w:val="3B1048AC"/>
    <w:lvl w:ilvl="0">
      <w:start w:val="1"/>
      <w:numFmt w:val="bullet"/>
      <w:lvlText w:val="-"/>
      <w:lvlJc w:val="left"/>
      <w:pPr>
        <w:ind w:left="360" w:hanging="360"/>
      </w:pPr>
      <w:rPr>
        <w:rFonts w:ascii="Courier New" w:hAnsi="Courier New"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855962"/>
    <w:multiLevelType w:val="multilevel"/>
    <w:tmpl w:val="48BCA3DA"/>
    <w:styleLink w:val="Slog2"/>
    <w:lvl w:ilvl="0">
      <w:start w:val="3"/>
      <w:numFmt w:val="decimal"/>
      <w:lvlText w:val="%1."/>
      <w:lvlJc w:val="left"/>
      <w:pPr>
        <w:ind w:left="360" w:hanging="360"/>
      </w:pPr>
      <w:rPr>
        <w:rFonts w:hint="default"/>
      </w:rPr>
    </w:lvl>
    <w:lvl w:ilvl="1">
      <w:start w:val="1"/>
      <w:numFmt w:val="decimal"/>
      <w:lvlText w:val="3.%2  "/>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34060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5C0F4A"/>
    <w:multiLevelType w:val="multilevel"/>
    <w:tmpl w:val="61C40490"/>
    <w:lvl w:ilvl="0">
      <w:start w:val="2"/>
      <w:numFmt w:val="decimal"/>
      <w:lvlText w:val="%1."/>
      <w:lvlJc w:val="left"/>
      <w:pPr>
        <w:ind w:left="360" w:hanging="360"/>
      </w:pPr>
      <w:rPr>
        <w:rFonts w:hint="default"/>
      </w:rPr>
    </w:lvl>
    <w:lvl w:ilvl="1">
      <w:start w:val="1"/>
      <w:numFmt w:val="decimal"/>
      <w:lvlText w:val="%2."/>
      <w:lvlJc w:val="left"/>
      <w:pPr>
        <w:ind w:left="680" w:hanging="680"/>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491A63"/>
    <w:multiLevelType w:val="multilevel"/>
    <w:tmpl w:val="0424001F"/>
    <w:numStyleLink w:val="Slog1"/>
  </w:abstractNum>
  <w:num w:numId="1" w16cid:durableId="1074595236">
    <w:abstractNumId w:val="20"/>
  </w:num>
  <w:num w:numId="2" w16cid:durableId="582422406">
    <w:abstractNumId w:val="18"/>
  </w:num>
  <w:num w:numId="3" w16cid:durableId="1947157850">
    <w:abstractNumId w:val="4"/>
  </w:num>
  <w:num w:numId="4" w16cid:durableId="2054697432">
    <w:abstractNumId w:val="22"/>
  </w:num>
  <w:num w:numId="5" w16cid:durableId="1500122035">
    <w:abstractNumId w:val="6"/>
  </w:num>
  <w:num w:numId="6" w16cid:durableId="1141266523">
    <w:abstractNumId w:val="7"/>
  </w:num>
  <w:num w:numId="7" w16cid:durableId="1083258778">
    <w:abstractNumId w:val="3"/>
  </w:num>
  <w:num w:numId="8" w16cid:durableId="1677071599">
    <w:abstractNumId w:val="28"/>
  </w:num>
  <w:num w:numId="9" w16cid:durableId="774373893">
    <w:abstractNumId w:val="0"/>
  </w:num>
  <w:num w:numId="10" w16cid:durableId="2030568533">
    <w:abstractNumId w:val="5"/>
  </w:num>
  <w:num w:numId="11" w16cid:durableId="1028532500">
    <w:abstractNumId w:val="8"/>
  </w:num>
  <w:num w:numId="12" w16cid:durableId="206843172">
    <w:abstractNumId w:val="21"/>
  </w:num>
  <w:num w:numId="13" w16cid:durableId="1220943490">
    <w:abstractNumId w:val="26"/>
  </w:num>
  <w:num w:numId="14" w16cid:durableId="947741456">
    <w:abstractNumId w:val="15"/>
  </w:num>
  <w:num w:numId="15" w16cid:durableId="2141222193">
    <w:abstractNumId w:val="24"/>
  </w:num>
  <w:num w:numId="16" w16cid:durableId="140270174">
    <w:abstractNumId w:val="11"/>
  </w:num>
  <w:num w:numId="17" w16cid:durableId="627007617">
    <w:abstractNumId w:val="10"/>
  </w:num>
  <w:num w:numId="18" w16cid:durableId="1985042114">
    <w:abstractNumId w:val="17"/>
  </w:num>
  <w:num w:numId="19" w16cid:durableId="1852447475">
    <w:abstractNumId w:val="23"/>
  </w:num>
  <w:num w:numId="20" w16cid:durableId="1791321146">
    <w:abstractNumId w:val="1"/>
  </w:num>
  <w:num w:numId="21" w16cid:durableId="684285841">
    <w:abstractNumId w:val="29"/>
  </w:num>
  <w:num w:numId="22" w16cid:durableId="229080145">
    <w:abstractNumId w:val="16"/>
  </w:num>
  <w:num w:numId="23" w16cid:durableId="610281020">
    <w:abstractNumId w:val="14"/>
  </w:num>
  <w:num w:numId="24" w16cid:durableId="1665087346">
    <w:abstractNumId w:val="27"/>
  </w:num>
  <w:num w:numId="25" w16cid:durableId="231744558">
    <w:abstractNumId w:val="9"/>
  </w:num>
  <w:num w:numId="26" w16cid:durableId="1487164137">
    <w:abstractNumId w:val="13"/>
  </w:num>
  <w:num w:numId="27" w16cid:durableId="2097437511">
    <w:abstractNumId w:val="12"/>
  </w:num>
  <w:num w:numId="28" w16cid:durableId="1925843094">
    <w:abstractNumId w:val="25"/>
  </w:num>
  <w:num w:numId="29" w16cid:durableId="499275321">
    <w:abstractNumId w:val="2"/>
  </w:num>
  <w:num w:numId="30" w16cid:durableId="63899301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CAF"/>
    <w:rsid w:val="00013DF6"/>
    <w:rsid w:val="00014143"/>
    <w:rsid w:val="00033FFF"/>
    <w:rsid w:val="00036C79"/>
    <w:rsid w:val="0004205B"/>
    <w:rsid w:val="00043507"/>
    <w:rsid w:val="00046D8E"/>
    <w:rsid w:val="0005041F"/>
    <w:rsid w:val="00052E14"/>
    <w:rsid w:val="00060142"/>
    <w:rsid w:val="00062028"/>
    <w:rsid w:val="00064D2D"/>
    <w:rsid w:val="00065CC1"/>
    <w:rsid w:val="000813EF"/>
    <w:rsid w:val="00087262"/>
    <w:rsid w:val="000A18E6"/>
    <w:rsid w:val="000B2BF4"/>
    <w:rsid w:val="000B334E"/>
    <w:rsid w:val="000B5200"/>
    <w:rsid w:val="000C22EC"/>
    <w:rsid w:val="000C31A6"/>
    <w:rsid w:val="000D1D8C"/>
    <w:rsid w:val="000D3D60"/>
    <w:rsid w:val="000E619F"/>
    <w:rsid w:val="000F2985"/>
    <w:rsid w:val="000F396F"/>
    <w:rsid w:val="000F6416"/>
    <w:rsid w:val="0010177C"/>
    <w:rsid w:val="001049F2"/>
    <w:rsid w:val="001128B8"/>
    <w:rsid w:val="001147A7"/>
    <w:rsid w:val="00116FE1"/>
    <w:rsid w:val="00121EE6"/>
    <w:rsid w:val="001277C4"/>
    <w:rsid w:val="00134548"/>
    <w:rsid w:val="00140803"/>
    <w:rsid w:val="00140FB4"/>
    <w:rsid w:val="00157CBE"/>
    <w:rsid w:val="001632AD"/>
    <w:rsid w:val="0017052C"/>
    <w:rsid w:val="00175C78"/>
    <w:rsid w:val="0018169D"/>
    <w:rsid w:val="001A63EE"/>
    <w:rsid w:val="001D096A"/>
    <w:rsid w:val="001D2DA4"/>
    <w:rsid w:val="001D56B6"/>
    <w:rsid w:val="001E4C17"/>
    <w:rsid w:val="001E5EAA"/>
    <w:rsid w:val="001F4219"/>
    <w:rsid w:val="001F4973"/>
    <w:rsid w:val="00201AF1"/>
    <w:rsid w:val="0020660C"/>
    <w:rsid w:val="002119D3"/>
    <w:rsid w:val="0021366B"/>
    <w:rsid w:val="002257BD"/>
    <w:rsid w:val="00227E4A"/>
    <w:rsid w:val="00231023"/>
    <w:rsid w:val="00237628"/>
    <w:rsid w:val="00237C71"/>
    <w:rsid w:val="00241F0F"/>
    <w:rsid w:val="00245CF1"/>
    <w:rsid w:val="002461E3"/>
    <w:rsid w:val="0025768A"/>
    <w:rsid w:val="00263A42"/>
    <w:rsid w:val="0026471B"/>
    <w:rsid w:val="00274085"/>
    <w:rsid w:val="00292240"/>
    <w:rsid w:val="002A2B99"/>
    <w:rsid w:val="002B32AE"/>
    <w:rsid w:val="002C7062"/>
    <w:rsid w:val="002E07B6"/>
    <w:rsid w:val="00316F35"/>
    <w:rsid w:val="0032430C"/>
    <w:rsid w:val="00324705"/>
    <w:rsid w:val="00336166"/>
    <w:rsid w:val="003440E5"/>
    <w:rsid w:val="00344E85"/>
    <w:rsid w:val="00350437"/>
    <w:rsid w:val="00351AE8"/>
    <w:rsid w:val="00355308"/>
    <w:rsid w:val="00357C42"/>
    <w:rsid w:val="00367FE4"/>
    <w:rsid w:val="00377D00"/>
    <w:rsid w:val="003808FC"/>
    <w:rsid w:val="003B4500"/>
    <w:rsid w:val="003B747F"/>
    <w:rsid w:val="003C79FC"/>
    <w:rsid w:val="003D4620"/>
    <w:rsid w:val="003D7FE7"/>
    <w:rsid w:val="003E0B8F"/>
    <w:rsid w:val="003E704B"/>
    <w:rsid w:val="003F05FF"/>
    <w:rsid w:val="003F13C0"/>
    <w:rsid w:val="003F49CD"/>
    <w:rsid w:val="00400079"/>
    <w:rsid w:val="00401E30"/>
    <w:rsid w:val="00403BE0"/>
    <w:rsid w:val="00431AD7"/>
    <w:rsid w:val="00436C10"/>
    <w:rsid w:val="00436FA2"/>
    <w:rsid w:val="00447970"/>
    <w:rsid w:val="00460D3D"/>
    <w:rsid w:val="00467BA4"/>
    <w:rsid w:val="00474FD2"/>
    <w:rsid w:val="00475426"/>
    <w:rsid w:val="00476D5F"/>
    <w:rsid w:val="0047789F"/>
    <w:rsid w:val="004A0E45"/>
    <w:rsid w:val="004A1DD7"/>
    <w:rsid w:val="004A2944"/>
    <w:rsid w:val="004A2C99"/>
    <w:rsid w:val="004C2CAF"/>
    <w:rsid w:val="004D4BC1"/>
    <w:rsid w:val="004E0198"/>
    <w:rsid w:val="004E0F43"/>
    <w:rsid w:val="004E1473"/>
    <w:rsid w:val="004E6A8B"/>
    <w:rsid w:val="004F406E"/>
    <w:rsid w:val="00500629"/>
    <w:rsid w:val="00504ED3"/>
    <w:rsid w:val="00537C23"/>
    <w:rsid w:val="00541D9B"/>
    <w:rsid w:val="00550D94"/>
    <w:rsid w:val="0055103B"/>
    <w:rsid w:val="00551C08"/>
    <w:rsid w:val="005659C4"/>
    <w:rsid w:val="00572917"/>
    <w:rsid w:val="00580A94"/>
    <w:rsid w:val="00585789"/>
    <w:rsid w:val="00593C47"/>
    <w:rsid w:val="005A2010"/>
    <w:rsid w:val="005A3BF8"/>
    <w:rsid w:val="005A5266"/>
    <w:rsid w:val="005B03F7"/>
    <w:rsid w:val="005B1E78"/>
    <w:rsid w:val="005B5731"/>
    <w:rsid w:val="005C6F5E"/>
    <w:rsid w:val="005D0DAA"/>
    <w:rsid w:val="005D1603"/>
    <w:rsid w:val="005D72BA"/>
    <w:rsid w:val="005E0C5F"/>
    <w:rsid w:val="005E153B"/>
    <w:rsid w:val="005E1EE8"/>
    <w:rsid w:val="005E65BB"/>
    <w:rsid w:val="005F50AF"/>
    <w:rsid w:val="005F55A3"/>
    <w:rsid w:val="006000C0"/>
    <w:rsid w:val="00603DA5"/>
    <w:rsid w:val="00605335"/>
    <w:rsid w:val="00622FB8"/>
    <w:rsid w:val="00627E98"/>
    <w:rsid w:val="00637466"/>
    <w:rsid w:val="00644148"/>
    <w:rsid w:val="00647565"/>
    <w:rsid w:val="00657B0A"/>
    <w:rsid w:val="00685830"/>
    <w:rsid w:val="00690438"/>
    <w:rsid w:val="00694EA1"/>
    <w:rsid w:val="006972FD"/>
    <w:rsid w:val="006976B1"/>
    <w:rsid w:val="006A078F"/>
    <w:rsid w:val="006A185F"/>
    <w:rsid w:val="006A3782"/>
    <w:rsid w:val="006A6F9A"/>
    <w:rsid w:val="006B429C"/>
    <w:rsid w:val="006C7D51"/>
    <w:rsid w:val="006E1ECB"/>
    <w:rsid w:val="006E5145"/>
    <w:rsid w:val="006E6811"/>
    <w:rsid w:val="00700E98"/>
    <w:rsid w:val="00704876"/>
    <w:rsid w:val="00704EC8"/>
    <w:rsid w:val="007207E5"/>
    <w:rsid w:val="00737CDC"/>
    <w:rsid w:val="00743802"/>
    <w:rsid w:val="007537FC"/>
    <w:rsid w:val="0075429E"/>
    <w:rsid w:val="007576FB"/>
    <w:rsid w:val="00761983"/>
    <w:rsid w:val="00766BC4"/>
    <w:rsid w:val="00777020"/>
    <w:rsid w:val="0078289D"/>
    <w:rsid w:val="00795B04"/>
    <w:rsid w:val="00796900"/>
    <w:rsid w:val="007A7BEB"/>
    <w:rsid w:val="007B4392"/>
    <w:rsid w:val="007C6F65"/>
    <w:rsid w:val="007D79FC"/>
    <w:rsid w:val="007E0682"/>
    <w:rsid w:val="007E4B4A"/>
    <w:rsid w:val="007E7AAC"/>
    <w:rsid w:val="007F4789"/>
    <w:rsid w:val="00805547"/>
    <w:rsid w:val="00805DE0"/>
    <w:rsid w:val="00805FA7"/>
    <w:rsid w:val="008166F6"/>
    <w:rsid w:val="00820AB3"/>
    <w:rsid w:val="00826D79"/>
    <w:rsid w:val="00827799"/>
    <w:rsid w:val="00831A6E"/>
    <w:rsid w:val="00834DCD"/>
    <w:rsid w:val="00837BDD"/>
    <w:rsid w:val="00840DEB"/>
    <w:rsid w:val="00851EFC"/>
    <w:rsid w:val="00864C3A"/>
    <w:rsid w:val="008658B8"/>
    <w:rsid w:val="008872D4"/>
    <w:rsid w:val="00894D83"/>
    <w:rsid w:val="008A406D"/>
    <w:rsid w:val="008B4948"/>
    <w:rsid w:val="008B71EE"/>
    <w:rsid w:val="008C2CCF"/>
    <w:rsid w:val="008D21C5"/>
    <w:rsid w:val="008E09A5"/>
    <w:rsid w:val="008E4060"/>
    <w:rsid w:val="008E44EF"/>
    <w:rsid w:val="008E73EE"/>
    <w:rsid w:val="008F0404"/>
    <w:rsid w:val="008F1DCC"/>
    <w:rsid w:val="008F2D45"/>
    <w:rsid w:val="00906075"/>
    <w:rsid w:val="00906FC1"/>
    <w:rsid w:val="00911995"/>
    <w:rsid w:val="00911BB8"/>
    <w:rsid w:val="00916534"/>
    <w:rsid w:val="00933AED"/>
    <w:rsid w:val="00940660"/>
    <w:rsid w:val="00946054"/>
    <w:rsid w:val="00950992"/>
    <w:rsid w:val="00954F23"/>
    <w:rsid w:val="00956282"/>
    <w:rsid w:val="00962B9F"/>
    <w:rsid w:val="009726FD"/>
    <w:rsid w:val="00974E09"/>
    <w:rsid w:val="00975299"/>
    <w:rsid w:val="00994BA1"/>
    <w:rsid w:val="009A613E"/>
    <w:rsid w:val="009B2E58"/>
    <w:rsid w:val="009B4F16"/>
    <w:rsid w:val="009C2449"/>
    <w:rsid w:val="009C29D2"/>
    <w:rsid w:val="009D046C"/>
    <w:rsid w:val="009D1263"/>
    <w:rsid w:val="009D5266"/>
    <w:rsid w:val="009F09D6"/>
    <w:rsid w:val="009F245A"/>
    <w:rsid w:val="009F615C"/>
    <w:rsid w:val="00A00701"/>
    <w:rsid w:val="00A04F34"/>
    <w:rsid w:val="00A07552"/>
    <w:rsid w:val="00A079B4"/>
    <w:rsid w:val="00A07DA5"/>
    <w:rsid w:val="00A202D8"/>
    <w:rsid w:val="00A20592"/>
    <w:rsid w:val="00A24AC5"/>
    <w:rsid w:val="00A26481"/>
    <w:rsid w:val="00A2706C"/>
    <w:rsid w:val="00A3047B"/>
    <w:rsid w:val="00A34C7D"/>
    <w:rsid w:val="00A36EFA"/>
    <w:rsid w:val="00A3752E"/>
    <w:rsid w:val="00A56BFC"/>
    <w:rsid w:val="00A76D82"/>
    <w:rsid w:val="00A813E1"/>
    <w:rsid w:val="00A83C98"/>
    <w:rsid w:val="00A864F7"/>
    <w:rsid w:val="00A94AA9"/>
    <w:rsid w:val="00AA1191"/>
    <w:rsid w:val="00AA4CA5"/>
    <w:rsid w:val="00AB1C14"/>
    <w:rsid w:val="00AC6608"/>
    <w:rsid w:val="00AC6FEA"/>
    <w:rsid w:val="00AD00CB"/>
    <w:rsid w:val="00AD2EE1"/>
    <w:rsid w:val="00AD3416"/>
    <w:rsid w:val="00AE33E3"/>
    <w:rsid w:val="00AE6F20"/>
    <w:rsid w:val="00AF0A39"/>
    <w:rsid w:val="00AF10D8"/>
    <w:rsid w:val="00AF3B50"/>
    <w:rsid w:val="00B126D1"/>
    <w:rsid w:val="00B2377D"/>
    <w:rsid w:val="00B23FE8"/>
    <w:rsid w:val="00B30363"/>
    <w:rsid w:val="00B31A18"/>
    <w:rsid w:val="00B32F92"/>
    <w:rsid w:val="00B378E6"/>
    <w:rsid w:val="00B44B56"/>
    <w:rsid w:val="00B4710F"/>
    <w:rsid w:val="00B4716F"/>
    <w:rsid w:val="00B51E35"/>
    <w:rsid w:val="00B55C2F"/>
    <w:rsid w:val="00B62AF7"/>
    <w:rsid w:val="00B632D1"/>
    <w:rsid w:val="00B67472"/>
    <w:rsid w:val="00B67F32"/>
    <w:rsid w:val="00B7137A"/>
    <w:rsid w:val="00B71F82"/>
    <w:rsid w:val="00B7277D"/>
    <w:rsid w:val="00B96959"/>
    <w:rsid w:val="00BA259C"/>
    <w:rsid w:val="00BB069C"/>
    <w:rsid w:val="00BB3FB2"/>
    <w:rsid w:val="00BC10DE"/>
    <w:rsid w:val="00BC31B2"/>
    <w:rsid w:val="00BC3E22"/>
    <w:rsid w:val="00BD1053"/>
    <w:rsid w:val="00BE7567"/>
    <w:rsid w:val="00C13AFB"/>
    <w:rsid w:val="00C157D0"/>
    <w:rsid w:val="00C15BD7"/>
    <w:rsid w:val="00C31E83"/>
    <w:rsid w:val="00C33349"/>
    <w:rsid w:val="00C34B86"/>
    <w:rsid w:val="00C4082D"/>
    <w:rsid w:val="00C40DDA"/>
    <w:rsid w:val="00C43A5F"/>
    <w:rsid w:val="00C536D2"/>
    <w:rsid w:val="00C53BF1"/>
    <w:rsid w:val="00C60B89"/>
    <w:rsid w:val="00C70085"/>
    <w:rsid w:val="00C71FE2"/>
    <w:rsid w:val="00C744C9"/>
    <w:rsid w:val="00C77CD8"/>
    <w:rsid w:val="00C81A84"/>
    <w:rsid w:val="00C81F01"/>
    <w:rsid w:val="00C97AFD"/>
    <w:rsid w:val="00CA005F"/>
    <w:rsid w:val="00CA7B65"/>
    <w:rsid w:val="00CB16C7"/>
    <w:rsid w:val="00CC764C"/>
    <w:rsid w:val="00CD582A"/>
    <w:rsid w:val="00CF415D"/>
    <w:rsid w:val="00D10918"/>
    <w:rsid w:val="00D11173"/>
    <w:rsid w:val="00D27486"/>
    <w:rsid w:val="00D40A47"/>
    <w:rsid w:val="00D52891"/>
    <w:rsid w:val="00D76586"/>
    <w:rsid w:val="00D81ACC"/>
    <w:rsid w:val="00D853F4"/>
    <w:rsid w:val="00D92FA7"/>
    <w:rsid w:val="00D94C4A"/>
    <w:rsid w:val="00DB4005"/>
    <w:rsid w:val="00DB71C0"/>
    <w:rsid w:val="00DB76BE"/>
    <w:rsid w:val="00DC0D48"/>
    <w:rsid w:val="00DE785E"/>
    <w:rsid w:val="00DF0814"/>
    <w:rsid w:val="00DF09A7"/>
    <w:rsid w:val="00DF15A2"/>
    <w:rsid w:val="00DF2CC7"/>
    <w:rsid w:val="00DF7445"/>
    <w:rsid w:val="00E00341"/>
    <w:rsid w:val="00E25FB0"/>
    <w:rsid w:val="00E27AF3"/>
    <w:rsid w:val="00E32E3D"/>
    <w:rsid w:val="00E36F3E"/>
    <w:rsid w:val="00E41B9A"/>
    <w:rsid w:val="00E431CC"/>
    <w:rsid w:val="00E67997"/>
    <w:rsid w:val="00E90D37"/>
    <w:rsid w:val="00E9290B"/>
    <w:rsid w:val="00EB1174"/>
    <w:rsid w:val="00EC08C6"/>
    <w:rsid w:val="00EC0D92"/>
    <w:rsid w:val="00EC7A48"/>
    <w:rsid w:val="00ED7017"/>
    <w:rsid w:val="00EE5D8C"/>
    <w:rsid w:val="00F030CA"/>
    <w:rsid w:val="00F0652A"/>
    <w:rsid w:val="00F13FCB"/>
    <w:rsid w:val="00F1467E"/>
    <w:rsid w:val="00F174EF"/>
    <w:rsid w:val="00F22591"/>
    <w:rsid w:val="00F226A9"/>
    <w:rsid w:val="00F42311"/>
    <w:rsid w:val="00F42643"/>
    <w:rsid w:val="00F454B4"/>
    <w:rsid w:val="00F46122"/>
    <w:rsid w:val="00F47D11"/>
    <w:rsid w:val="00F60506"/>
    <w:rsid w:val="00F67047"/>
    <w:rsid w:val="00F83FD0"/>
    <w:rsid w:val="00F93768"/>
    <w:rsid w:val="00F94330"/>
    <w:rsid w:val="00F94F76"/>
    <w:rsid w:val="00F95B18"/>
    <w:rsid w:val="00FA2BBD"/>
    <w:rsid w:val="00FA65DB"/>
    <w:rsid w:val="00FA7F71"/>
    <w:rsid w:val="00FB7022"/>
    <w:rsid w:val="00FB7BBB"/>
    <w:rsid w:val="00FC2A27"/>
    <w:rsid w:val="00FC5D70"/>
    <w:rsid w:val="00FD077C"/>
    <w:rsid w:val="00FD3B64"/>
    <w:rsid w:val="00FD776B"/>
    <w:rsid w:val="00FE6256"/>
    <w:rsid w:val="00FF001E"/>
    <w:rsid w:val="00FF32E0"/>
    <w:rsid w:val="00FF3EDE"/>
    <w:rsid w:val="00FF4B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3B4790E"/>
  <w15:chartTrackingRefBased/>
  <w15:docId w15:val="{F5AAE1E0-443B-4FB4-9C31-05539F249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US" w:eastAsia="en-US"/>
    </w:rPr>
  </w:style>
  <w:style w:type="paragraph" w:styleId="Naslov1">
    <w:name w:val="heading 1"/>
    <w:basedOn w:val="Navaden"/>
    <w:next w:val="Navaden"/>
    <w:qFormat/>
    <w:pPr>
      <w:keepNext/>
      <w:jc w:val="center"/>
      <w:outlineLvl w:val="0"/>
    </w:pPr>
    <w:rPr>
      <w:b/>
    </w:rPr>
  </w:style>
  <w:style w:type="paragraph" w:styleId="Naslov2">
    <w:name w:val="heading 2"/>
    <w:basedOn w:val="Navaden"/>
    <w:next w:val="Navaden"/>
    <w:qFormat/>
    <w:pPr>
      <w:keepNext/>
      <w:jc w:val="center"/>
      <w:outlineLvl w:val="1"/>
    </w:pPr>
    <w:rPr>
      <w:b/>
      <w:bCs/>
      <w:sz w:val="28"/>
      <w:lang w:val="pl-P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153"/>
        <w:tab w:val="right" w:pos="8306"/>
      </w:tabs>
    </w:pPr>
  </w:style>
  <w:style w:type="paragraph" w:styleId="Noga">
    <w:name w:val="footer"/>
    <w:basedOn w:val="Navaden"/>
    <w:link w:val="NogaZnak"/>
    <w:uiPriority w:val="99"/>
    <w:pPr>
      <w:tabs>
        <w:tab w:val="center" w:pos="4153"/>
        <w:tab w:val="right" w:pos="8306"/>
      </w:tabs>
    </w:pPr>
  </w:style>
  <w:style w:type="paragraph" w:styleId="Zgradbadokumenta">
    <w:name w:val="Document Map"/>
    <w:basedOn w:val="Navaden"/>
    <w:semiHidden/>
    <w:pPr>
      <w:shd w:val="clear" w:color="auto" w:fill="000080"/>
    </w:pPr>
    <w:rPr>
      <w:rFonts w:ascii="Tahoma" w:hAnsi="Tahoma"/>
    </w:rPr>
  </w:style>
  <w:style w:type="paragraph" w:styleId="Telobesedila">
    <w:name w:val="Body Text"/>
    <w:basedOn w:val="Navaden"/>
    <w:pPr>
      <w:spacing w:line="360" w:lineRule="auto"/>
      <w:jc w:val="center"/>
    </w:pPr>
    <w:rPr>
      <w:b/>
    </w:rPr>
  </w:style>
  <w:style w:type="paragraph" w:styleId="Telobesedila2">
    <w:name w:val="Body Text 2"/>
    <w:basedOn w:val="Navaden"/>
    <w:pPr>
      <w:jc w:val="both"/>
    </w:pPr>
  </w:style>
  <w:style w:type="character" w:styleId="tevilkastrani">
    <w:name w:val="page number"/>
    <w:basedOn w:val="Privzetapisavaodstavka"/>
  </w:style>
  <w:style w:type="table" w:styleId="Tabelamrea">
    <w:name w:val="Table Grid"/>
    <w:basedOn w:val="Navadnatabela"/>
    <w:rsid w:val="000504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4E6A8B"/>
    <w:rPr>
      <w:rFonts w:ascii="Tahoma" w:hAnsi="Tahoma" w:cs="Tahoma"/>
      <w:sz w:val="16"/>
      <w:szCs w:val="16"/>
    </w:rPr>
  </w:style>
  <w:style w:type="paragraph" w:styleId="Odstavekseznama">
    <w:name w:val="List Paragraph"/>
    <w:basedOn w:val="Navaden"/>
    <w:uiPriority w:val="34"/>
    <w:qFormat/>
    <w:rsid w:val="000D1D8C"/>
    <w:pPr>
      <w:overflowPunct w:val="0"/>
      <w:autoSpaceDE w:val="0"/>
      <w:autoSpaceDN w:val="0"/>
      <w:adjustRightInd w:val="0"/>
      <w:ind w:left="720"/>
      <w:contextualSpacing/>
    </w:pPr>
  </w:style>
  <w:style w:type="paragraph" w:customStyle="1" w:styleId="Telobesedila-zamik1">
    <w:name w:val="Telo besedila - zamik1"/>
    <w:basedOn w:val="Navaden"/>
    <w:link w:val="BodyTextIndentChar"/>
    <w:rsid w:val="00A07DA5"/>
    <w:pPr>
      <w:tabs>
        <w:tab w:val="left" w:pos="709"/>
      </w:tabs>
      <w:ind w:left="709" w:hanging="283"/>
      <w:jc w:val="both"/>
    </w:pPr>
    <w:rPr>
      <w:rFonts w:eastAsia="Calibri"/>
      <w:sz w:val="20"/>
      <w:lang w:val="en-GB" w:eastAsia="sl-SI"/>
    </w:rPr>
  </w:style>
  <w:style w:type="character" w:customStyle="1" w:styleId="BodyTextIndentChar">
    <w:name w:val="Body Text Indent Char"/>
    <w:link w:val="Telobesedila-zamik1"/>
    <w:rsid w:val="00A07DA5"/>
    <w:rPr>
      <w:rFonts w:ascii="Arial" w:eastAsia="Calibri" w:hAnsi="Arial"/>
      <w:lang w:val="en-GB"/>
    </w:rPr>
  </w:style>
  <w:style w:type="paragraph" w:customStyle="1" w:styleId="tekst1">
    <w:name w:val="tekst1"/>
    <w:basedOn w:val="Navaden"/>
    <w:rsid w:val="00827799"/>
    <w:pPr>
      <w:spacing w:before="120" w:line="264" w:lineRule="atLeast"/>
      <w:jc w:val="both"/>
    </w:pPr>
    <w:rPr>
      <w:sz w:val="22"/>
      <w:lang w:val="sl-SI" w:eastAsia="sl-SI"/>
    </w:rPr>
  </w:style>
  <w:style w:type="numbering" w:customStyle="1" w:styleId="Slog1">
    <w:name w:val="Slog1"/>
    <w:rsid w:val="00BA259C"/>
    <w:pPr>
      <w:numPr>
        <w:numId w:val="5"/>
      </w:numPr>
    </w:pPr>
  </w:style>
  <w:style w:type="numbering" w:customStyle="1" w:styleId="Slog2">
    <w:name w:val="Slog2"/>
    <w:rsid w:val="00C33349"/>
    <w:pPr>
      <w:numPr>
        <w:numId w:val="13"/>
      </w:numPr>
    </w:pPr>
  </w:style>
  <w:style w:type="character" w:customStyle="1" w:styleId="NogaZnak">
    <w:name w:val="Noga Znak"/>
    <w:basedOn w:val="Privzetapisavaodstavka"/>
    <w:link w:val="Noga"/>
    <w:uiPriority w:val="99"/>
    <w:rsid w:val="00AF3B50"/>
    <w:rPr>
      <w:rFonts w:ascii="Arial" w:hAnsi="Arial"/>
      <w:sz w:val="24"/>
      <w:lang w:val="en-US" w:eastAsia="en-US"/>
    </w:rPr>
  </w:style>
  <w:style w:type="character" w:styleId="Pripombasklic">
    <w:name w:val="annotation reference"/>
    <w:basedOn w:val="Privzetapisavaodstavka"/>
    <w:rsid w:val="00C536D2"/>
    <w:rPr>
      <w:sz w:val="16"/>
      <w:szCs w:val="16"/>
    </w:rPr>
  </w:style>
  <w:style w:type="paragraph" w:styleId="Pripombabesedilo">
    <w:name w:val="annotation text"/>
    <w:basedOn w:val="Navaden"/>
    <w:link w:val="PripombabesediloZnak"/>
    <w:rsid w:val="00C536D2"/>
    <w:rPr>
      <w:sz w:val="20"/>
    </w:rPr>
  </w:style>
  <w:style w:type="character" w:customStyle="1" w:styleId="PripombabesediloZnak">
    <w:name w:val="Pripomba – besedilo Znak"/>
    <w:basedOn w:val="Privzetapisavaodstavka"/>
    <w:link w:val="Pripombabesedilo"/>
    <w:rsid w:val="00C536D2"/>
    <w:rPr>
      <w:rFonts w:ascii="Arial" w:hAnsi="Arial"/>
      <w:lang w:val="en-US" w:eastAsia="en-US"/>
    </w:rPr>
  </w:style>
  <w:style w:type="paragraph" w:styleId="Zadevapripombe">
    <w:name w:val="annotation subject"/>
    <w:basedOn w:val="Pripombabesedilo"/>
    <w:next w:val="Pripombabesedilo"/>
    <w:link w:val="ZadevapripombeZnak"/>
    <w:rsid w:val="00C536D2"/>
    <w:rPr>
      <w:b/>
      <w:bCs/>
    </w:rPr>
  </w:style>
  <w:style w:type="character" w:customStyle="1" w:styleId="ZadevapripombeZnak">
    <w:name w:val="Zadeva pripombe Znak"/>
    <w:basedOn w:val="PripombabesediloZnak"/>
    <w:link w:val="Zadevapripombe"/>
    <w:rsid w:val="00C536D2"/>
    <w:rPr>
      <w:rFonts w:ascii="Arial" w:hAnsi="Arial"/>
      <w:b/>
      <w:bCs/>
      <w:lang w:val="en-US" w:eastAsia="en-US"/>
    </w:rPr>
  </w:style>
  <w:style w:type="paragraph" w:styleId="Revizija">
    <w:name w:val="Revision"/>
    <w:hidden/>
    <w:uiPriority w:val="99"/>
    <w:semiHidden/>
    <w:rsid w:val="00B32F92"/>
    <w:rPr>
      <w:rFonts w:ascii="Arial"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7243">
      <w:bodyDiv w:val="1"/>
      <w:marLeft w:val="0"/>
      <w:marRight w:val="0"/>
      <w:marTop w:val="0"/>
      <w:marBottom w:val="0"/>
      <w:divBdr>
        <w:top w:val="none" w:sz="0" w:space="0" w:color="auto"/>
        <w:left w:val="none" w:sz="0" w:space="0" w:color="auto"/>
        <w:bottom w:val="none" w:sz="0" w:space="0" w:color="auto"/>
        <w:right w:val="none" w:sz="0" w:space="0" w:color="auto"/>
      </w:divBdr>
    </w:div>
    <w:div w:id="803274765">
      <w:bodyDiv w:val="1"/>
      <w:marLeft w:val="0"/>
      <w:marRight w:val="0"/>
      <w:marTop w:val="0"/>
      <w:marBottom w:val="0"/>
      <w:divBdr>
        <w:top w:val="none" w:sz="0" w:space="0" w:color="auto"/>
        <w:left w:val="none" w:sz="0" w:space="0" w:color="auto"/>
        <w:bottom w:val="none" w:sz="0" w:space="0" w:color="auto"/>
        <w:right w:val="none" w:sz="0" w:space="0" w:color="auto"/>
      </w:divBdr>
    </w:div>
    <w:div w:id="1013266709">
      <w:bodyDiv w:val="1"/>
      <w:marLeft w:val="0"/>
      <w:marRight w:val="0"/>
      <w:marTop w:val="0"/>
      <w:marBottom w:val="0"/>
      <w:divBdr>
        <w:top w:val="none" w:sz="0" w:space="0" w:color="auto"/>
        <w:left w:val="none" w:sz="0" w:space="0" w:color="auto"/>
        <w:bottom w:val="none" w:sz="0" w:space="0" w:color="auto"/>
        <w:right w:val="none" w:sz="0" w:space="0" w:color="auto"/>
      </w:divBdr>
    </w:div>
    <w:div w:id="1396586771">
      <w:bodyDiv w:val="1"/>
      <w:marLeft w:val="0"/>
      <w:marRight w:val="0"/>
      <w:marTop w:val="0"/>
      <w:marBottom w:val="0"/>
      <w:divBdr>
        <w:top w:val="none" w:sz="0" w:space="0" w:color="auto"/>
        <w:left w:val="none" w:sz="0" w:space="0" w:color="auto"/>
        <w:bottom w:val="none" w:sz="0" w:space="0" w:color="auto"/>
        <w:right w:val="none" w:sz="0" w:space="0" w:color="auto"/>
      </w:divBdr>
    </w:div>
    <w:div w:id="1414426559">
      <w:bodyDiv w:val="1"/>
      <w:marLeft w:val="0"/>
      <w:marRight w:val="0"/>
      <w:marTop w:val="0"/>
      <w:marBottom w:val="0"/>
      <w:divBdr>
        <w:top w:val="none" w:sz="0" w:space="0" w:color="auto"/>
        <w:left w:val="none" w:sz="0" w:space="0" w:color="auto"/>
        <w:bottom w:val="none" w:sz="0" w:space="0" w:color="auto"/>
        <w:right w:val="none" w:sz="0" w:space="0" w:color="auto"/>
      </w:divBdr>
    </w:div>
    <w:div w:id="1729842328">
      <w:bodyDiv w:val="1"/>
      <w:marLeft w:val="0"/>
      <w:marRight w:val="0"/>
      <w:marTop w:val="0"/>
      <w:marBottom w:val="0"/>
      <w:divBdr>
        <w:top w:val="none" w:sz="0" w:space="0" w:color="auto"/>
        <w:left w:val="none" w:sz="0" w:space="0" w:color="auto"/>
        <w:bottom w:val="none" w:sz="0" w:space="0" w:color="auto"/>
        <w:right w:val="none" w:sz="0" w:space="0" w:color="auto"/>
      </w:divBdr>
    </w:div>
    <w:div w:id="206316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D35C1-2894-4EC4-BC59-9B3D1319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1534</Words>
  <Characters>9157</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sprejem projekt za obratovanje in vzdrževanje tr. premoga</vt:lpstr>
    </vt:vector>
  </TitlesOfParts>
  <Company>TE-TOL</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sprejem projekt za obratovanje in vzdrževanje tr. premoga</dc:title>
  <dc:subject/>
  <dc:creator>Sedej Klemen</dc:creator>
  <cp:keywords/>
  <dc:description>sprejem projekt za obratovanje in vzdrževanje transporta premoga</dc:description>
  <cp:lastModifiedBy>Loti Windschnurer</cp:lastModifiedBy>
  <cp:revision>3</cp:revision>
  <cp:lastPrinted>2020-03-09T12:08:00Z</cp:lastPrinted>
  <dcterms:created xsi:type="dcterms:W3CDTF">2026-04-21T11:24:00Z</dcterms:created>
  <dcterms:modified xsi:type="dcterms:W3CDTF">2026-04-21T11:27:00Z</dcterms:modified>
</cp:coreProperties>
</file>